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14456" w:type="dxa"/>
        <w:tblInd w:w="113"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1053"/>
        <w:gridCol w:w="1265"/>
        <w:gridCol w:w="7098"/>
        <w:gridCol w:w="5040"/>
      </w:tblGrid>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A770CE" w:rsidRDefault="0005287D" w:rsidP="0005287D">
            <w:pPr>
              <w:tabs>
                <w:tab w:val="left" w:pos="837"/>
              </w:tabs>
              <w:jc w:val="center"/>
              <w:rPr>
                <w:bCs/>
                <w:color w:val="0D4A7B"/>
                <w:rtl/>
              </w:rPr>
            </w:pPr>
            <w:bookmarkStart w:id="0" w:name="_GoBack"/>
            <w:bookmarkEnd w:id="0"/>
            <w:r>
              <w:rPr>
                <w:rFonts w:hint="cs"/>
                <w:bCs/>
                <w:color w:val="0D4A7B"/>
                <w:rtl/>
              </w:rPr>
              <w:t>סידורי</w:t>
            </w:r>
          </w:p>
        </w:tc>
        <w:tc>
          <w:tcPr>
            <w:tcW w:w="1265" w:type="dxa"/>
            <w:tcBorders>
              <w:left w:val="single" w:sz="6" w:space="0" w:color="808080"/>
              <w:right w:val="single" w:sz="6" w:space="0" w:color="808080"/>
            </w:tcBorders>
            <w:shd w:val="clear" w:color="auto" w:fill="auto"/>
          </w:tcPr>
          <w:p w:rsidR="0005287D" w:rsidRPr="007C6188" w:rsidRDefault="0005287D" w:rsidP="0005287D">
            <w:pPr>
              <w:jc w:val="center"/>
              <w:rPr>
                <w:bCs/>
                <w:color w:val="0D4A7B"/>
              </w:rPr>
            </w:pPr>
            <w:r>
              <w:rPr>
                <w:rFonts w:hint="cs"/>
                <w:bCs/>
                <w:color w:val="0D4A7B"/>
                <w:rtl/>
              </w:rPr>
              <w:t xml:space="preserve">עמוד\ </w:t>
            </w:r>
            <w:r w:rsidRPr="007C6188">
              <w:rPr>
                <w:rFonts w:hint="cs"/>
                <w:bCs/>
                <w:color w:val="0D4A7B"/>
                <w:rtl/>
              </w:rPr>
              <w:t>סעיף</w:t>
            </w:r>
          </w:p>
        </w:tc>
        <w:tc>
          <w:tcPr>
            <w:tcW w:w="7098" w:type="dxa"/>
            <w:tcBorders>
              <w:left w:val="single" w:sz="6" w:space="0" w:color="808080"/>
              <w:right w:val="single" w:sz="6" w:space="0" w:color="808080"/>
            </w:tcBorders>
          </w:tcPr>
          <w:p w:rsidR="0005287D" w:rsidRPr="007C6188" w:rsidRDefault="0005287D" w:rsidP="007224D2">
            <w:pPr>
              <w:rPr>
                <w:bCs/>
                <w:color w:val="0D4A7B"/>
              </w:rPr>
            </w:pPr>
            <w:r w:rsidRPr="007C6188">
              <w:rPr>
                <w:rFonts w:hint="cs"/>
                <w:bCs/>
                <w:color w:val="0D4A7B"/>
                <w:rtl/>
              </w:rPr>
              <w:t>פירוט שאלה</w:t>
            </w:r>
          </w:p>
        </w:tc>
        <w:tc>
          <w:tcPr>
            <w:tcW w:w="5040" w:type="dxa"/>
            <w:tcBorders>
              <w:left w:val="single" w:sz="6" w:space="0" w:color="808080"/>
              <w:right w:val="single" w:sz="6" w:space="0" w:color="808080"/>
            </w:tcBorders>
          </w:tcPr>
          <w:p w:rsidR="0005287D" w:rsidRPr="007C6188" w:rsidRDefault="0005287D" w:rsidP="007224D2">
            <w:pPr>
              <w:rPr>
                <w:bCs/>
                <w:color w:val="0D4A7B"/>
                <w:rtl/>
              </w:rPr>
            </w:pPr>
            <w:r>
              <w:rPr>
                <w:rFonts w:hint="cs"/>
                <w:bCs/>
                <w:color w:val="0D4A7B"/>
                <w:rtl/>
              </w:rPr>
              <w:t>תשובה</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Default="0005287D" w:rsidP="0005287D">
            <w:pPr>
              <w:numPr>
                <w:ilvl w:val="0"/>
                <w:numId w:val="1"/>
              </w:numPr>
              <w:tabs>
                <w:tab w:val="clear" w:pos="720"/>
                <w:tab w:val="num" w:pos="-47"/>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Pr="00D44285" w:rsidRDefault="0005287D" w:rsidP="0005287D">
            <w:pPr>
              <w:jc w:val="center"/>
              <w:rPr>
                <w:b/>
                <w:rtl/>
              </w:rPr>
            </w:pPr>
            <w:r>
              <w:rPr>
                <w:rFonts w:hint="cs"/>
                <w:b/>
                <w:rtl/>
              </w:rPr>
              <w:t>כללי 1.7</w:t>
            </w:r>
          </w:p>
        </w:tc>
        <w:tc>
          <w:tcPr>
            <w:tcW w:w="7098" w:type="dxa"/>
            <w:tcBorders>
              <w:left w:val="single" w:sz="6" w:space="0" w:color="808080"/>
              <w:right w:val="single" w:sz="6" w:space="0" w:color="808080"/>
            </w:tcBorders>
          </w:tcPr>
          <w:p w:rsidR="0005287D" w:rsidRPr="00F76EA6" w:rsidRDefault="0005287D" w:rsidP="007224D2">
            <w:pPr>
              <w:rPr>
                <w:b/>
                <w:rtl/>
              </w:rPr>
            </w:pPr>
            <w:r w:rsidRPr="00F76EA6">
              <w:rPr>
                <w:rFonts w:hint="cs"/>
                <w:b/>
                <w:rtl/>
              </w:rPr>
              <w:t>האתר החדש מתוכנן לעלות לאוויר (סיום פרויקט הקמת האתר) בתחילת שנת 2012</w:t>
            </w:r>
            <w:r>
              <w:rPr>
                <w:rFonts w:hint="cs"/>
                <w:b/>
                <w:rtl/>
              </w:rPr>
              <w:t xml:space="preserve"> </w:t>
            </w:r>
            <w:r>
              <w:rPr>
                <w:b/>
                <w:rtl/>
              </w:rPr>
              <w:t>–</w:t>
            </w:r>
            <w:r>
              <w:rPr>
                <w:rFonts w:hint="cs"/>
                <w:b/>
                <w:rtl/>
              </w:rPr>
              <w:t xml:space="preserve"> לוח הזמנים אינו הגיוני ואינו תואם את לוח הזמנים שהכתבתם בחלק ב' "שלבי פרוייקט הקמת האתר"</w:t>
            </w:r>
          </w:p>
        </w:tc>
        <w:tc>
          <w:tcPr>
            <w:tcW w:w="5040" w:type="dxa"/>
            <w:tcBorders>
              <w:left w:val="single" w:sz="6" w:space="0" w:color="808080"/>
              <w:right w:val="single" w:sz="6" w:space="0" w:color="808080"/>
            </w:tcBorders>
          </w:tcPr>
          <w:p w:rsidR="0005287D" w:rsidRPr="00F76EA6" w:rsidRDefault="0005287D" w:rsidP="007224D2">
            <w:pPr>
              <w:rPr>
                <w:b/>
                <w:rtl/>
              </w:rPr>
            </w:pPr>
            <w:r>
              <w:rPr>
                <w:rFonts w:hint="cs"/>
                <w:b/>
                <w:rtl/>
              </w:rPr>
              <w:t>האתר לא יעלה בתחילת 2012. לו"ז הפרוייקט לא יעלה על 6 חודשים מקבלת הזמנה.</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Pr="00D44285" w:rsidRDefault="0005287D" w:rsidP="0005287D">
            <w:pPr>
              <w:jc w:val="center"/>
              <w:rPr>
                <w:b/>
                <w:rtl/>
              </w:rPr>
            </w:pPr>
            <w:r w:rsidRPr="00D44285">
              <w:rPr>
                <w:rFonts w:hint="cs"/>
                <w:b/>
                <w:rtl/>
              </w:rPr>
              <w:t>נספח א3 סעיף 1</w:t>
            </w:r>
          </w:p>
        </w:tc>
        <w:tc>
          <w:tcPr>
            <w:tcW w:w="7098" w:type="dxa"/>
            <w:tcBorders>
              <w:left w:val="single" w:sz="6" w:space="0" w:color="808080"/>
              <w:right w:val="single" w:sz="6" w:space="0" w:color="808080"/>
            </w:tcBorders>
          </w:tcPr>
          <w:p w:rsidR="0005287D" w:rsidRPr="00D44285" w:rsidRDefault="0005287D" w:rsidP="007224D2">
            <w:pPr>
              <w:rPr>
                <w:b/>
                <w:rtl/>
              </w:rPr>
            </w:pPr>
            <w:r w:rsidRPr="00D44285">
              <w:rPr>
                <w:rFonts w:hint="cs"/>
                <w:b/>
                <w:rtl/>
              </w:rPr>
              <w:t>הבהרה לגבי "עיצוב גראפי כולל של האתר (דף בית+10 מיניסייטים+אתר שפות)</w:t>
            </w:r>
          </w:p>
          <w:p w:rsidR="0005287D" w:rsidRPr="00D44285" w:rsidRDefault="0005287D" w:rsidP="007224D2">
            <w:pPr>
              <w:rPr>
                <w:b/>
                <w:rtl/>
              </w:rPr>
            </w:pPr>
            <w:r w:rsidRPr="00D44285">
              <w:rPr>
                <w:rFonts w:hint="cs"/>
                <w:b/>
                <w:rtl/>
              </w:rPr>
              <w:t>מהי תכולת המיניסייטים</w:t>
            </w:r>
          </w:p>
        </w:tc>
        <w:tc>
          <w:tcPr>
            <w:tcW w:w="5040" w:type="dxa"/>
            <w:tcBorders>
              <w:left w:val="single" w:sz="6" w:space="0" w:color="808080"/>
              <w:right w:val="single" w:sz="6" w:space="0" w:color="808080"/>
            </w:tcBorders>
          </w:tcPr>
          <w:p w:rsidR="0005287D" w:rsidRPr="00D44285" w:rsidRDefault="0005287D" w:rsidP="007224D2">
            <w:pPr>
              <w:rPr>
                <w:b/>
                <w:rtl/>
              </w:rPr>
            </w:pPr>
            <w:r>
              <w:rPr>
                <w:rFonts w:hint="cs"/>
                <w:b/>
                <w:rtl/>
              </w:rPr>
              <w:t>המיניסייטים בעלי אופי אינפורמטיבי, יכילו מידע לעורכי הדין, האסירים ומשפחותיהם, לסגל שב"ס, לאקדמיה וכיו"ב.</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6160F4"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Pr="00D44285" w:rsidRDefault="0005287D" w:rsidP="0005287D">
            <w:pPr>
              <w:jc w:val="center"/>
              <w:rPr>
                <w:b/>
                <w:rtl/>
              </w:rPr>
            </w:pPr>
            <w:r w:rsidRPr="00D44285">
              <w:rPr>
                <w:rFonts w:hint="cs"/>
                <w:b/>
                <w:rtl/>
              </w:rPr>
              <w:t>3.6</w:t>
            </w:r>
          </w:p>
        </w:tc>
        <w:tc>
          <w:tcPr>
            <w:tcW w:w="7098" w:type="dxa"/>
            <w:tcBorders>
              <w:left w:val="single" w:sz="6" w:space="0" w:color="808080"/>
              <w:right w:val="single" w:sz="6" w:space="0" w:color="808080"/>
            </w:tcBorders>
          </w:tcPr>
          <w:p w:rsidR="0005287D" w:rsidRPr="00D44285" w:rsidRDefault="0005287D" w:rsidP="007224D2">
            <w:pPr>
              <w:rPr>
                <w:b/>
                <w:rtl/>
              </w:rPr>
            </w:pPr>
            <w:r w:rsidRPr="00D44285">
              <w:rPr>
                <w:rFonts w:hint="cs"/>
                <w:b/>
                <w:rtl/>
              </w:rPr>
              <w:t xml:space="preserve">מנגנון להעלאת טפסים: האם הכוונה לטופס בפורמט </w:t>
            </w:r>
            <w:r w:rsidRPr="00D44285">
              <w:rPr>
                <w:b/>
              </w:rPr>
              <w:t xml:space="preserve">PDF </w:t>
            </w:r>
            <w:r w:rsidRPr="00D44285">
              <w:rPr>
                <w:rFonts w:hint="cs"/>
                <w:b/>
                <w:rtl/>
              </w:rPr>
              <w:t xml:space="preserve"> או טופס מובנה באתר</w:t>
            </w:r>
          </w:p>
        </w:tc>
        <w:tc>
          <w:tcPr>
            <w:tcW w:w="5040" w:type="dxa"/>
            <w:tcBorders>
              <w:left w:val="single" w:sz="6" w:space="0" w:color="808080"/>
              <w:right w:val="single" w:sz="6" w:space="0" w:color="808080"/>
            </w:tcBorders>
          </w:tcPr>
          <w:p w:rsidR="0005287D" w:rsidRPr="00D44285" w:rsidRDefault="0005287D" w:rsidP="007224D2">
            <w:pPr>
              <w:rPr>
                <w:b/>
                <w:rtl/>
              </w:rPr>
            </w:pPr>
            <w:r>
              <w:rPr>
                <w:rFonts w:hint="cs"/>
                <w:b/>
                <w:rtl/>
              </w:rPr>
              <w:t>גם וגם</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6160F4"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Pr="00D44285" w:rsidRDefault="0005287D" w:rsidP="0005287D">
            <w:pPr>
              <w:jc w:val="center"/>
              <w:rPr>
                <w:b/>
                <w:rtl/>
              </w:rPr>
            </w:pPr>
            <w:r w:rsidRPr="00D44285">
              <w:rPr>
                <w:rFonts w:hint="cs"/>
                <w:b/>
                <w:rtl/>
              </w:rPr>
              <w:t>3.23.4</w:t>
            </w:r>
          </w:p>
        </w:tc>
        <w:tc>
          <w:tcPr>
            <w:tcW w:w="7098" w:type="dxa"/>
            <w:tcBorders>
              <w:left w:val="single" w:sz="6" w:space="0" w:color="808080"/>
              <w:right w:val="single" w:sz="6" w:space="0" w:color="808080"/>
            </w:tcBorders>
          </w:tcPr>
          <w:p w:rsidR="0005287D" w:rsidRPr="00D44285" w:rsidRDefault="0005287D" w:rsidP="007224D2">
            <w:pPr>
              <w:rPr>
                <w:b/>
                <w:rtl/>
              </w:rPr>
            </w:pPr>
            <w:r w:rsidRPr="00D44285">
              <w:rPr>
                <w:rFonts w:hint="cs"/>
                <w:b/>
                <w:rtl/>
              </w:rPr>
              <w:t xml:space="preserve">אפליקציית דרושים: התממשקות למערכת קידמה. הבהרה לגבי התהליך, אילו נתונים מועברים ? איזה </w:t>
            </w:r>
            <w:r w:rsidRPr="00D44285">
              <w:rPr>
                <w:b/>
              </w:rPr>
              <w:t>DB</w:t>
            </w:r>
            <w:r w:rsidRPr="00D44285">
              <w:rPr>
                <w:rFonts w:hint="cs"/>
                <w:b/>
                <w:rtl/>
              </w:rPr>
              <w:t>, איזו טכנולוגייה?</w:t>
            </w:r>
          </w:p>
        </w:tc>
        <w:tc>
          <w:tcPr>
            <w:tcW w:w="5040" w:type="dxa"/>
            <w:tcBorders>
              <w:left w:val="single" w:sz="6" w:space="0" w:color="808080"/>
              <w:right w:val="single" w:sz="6" w:space="0" w:color="808080"/>
            </w:tcBorders>
          </w:tcPr>
          <w:p w:rsidR="0005287D" w:rsidRPr="00D44285" w:rsidRDefault="0005287D" w:rsidP="007224D2">
            <w:pPr>
              <w:rPr>
                <w:b/>
                <w:rtl/>
              </w:rPr>
            </w:pPr>
            <w:r>
              <w:rPr>
                <w:rFonts w:hint="cs"/>
                <w:b/>
                <w:rtl/>
              </w:rPr>
              <w:t xml:space="preserve">התחברות למערכת </w:t>
            </w:r>
            <w:r>
              <w:rPr>
                <w:b/>
              </w:rPr>
              <w:t xml:space="preserve">SAP </w:t>
            </w:r>
            <w:r>
              <w:rPr>
                <w:rFonts w:hint="cs"/>
                <w:b/>
                <w:rtl/>
              </w:rPr>
              <w:t>, פרטים מפורטים לגביה יועברו בשלב ב' של הביצוע.</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4A4DEB"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vAlign w:val="center"/>
          </w:tcPr>
          <w:p w:rsidR="0005287D" w:rsidRPr="00D44285" w:rsidRDefault="0005287D" w:rsidP="0005287D">
            <w:pPr>
              <w:jc w:val="center"/>
              <w:rPr>
                <w:b/>
                <w:rtl/>
              </w:rPr>
            </w:pPr>
            <w:r>
              <w:rPr>
                <w:rFonts w:hint="cs"/>
                <w:b/>
                <w:rtl/>
              </w:rPr>
              <w:t>--</w:t>
            </w:r>
          </w:p>
        </w:tc>
        <w:tc>
          <w:tcPr>
            <w:tcW w:w="7098" w:type="dxa"/>
            <w:tcBorders>
              <w:left w:val="single" w:sz="6" w:space="0" w:color="808080"/>
              <w:right w:val="single" w:sz="6" w:space="0" w:color="808080"/>
            </w:tcBorders>
            <w:vAlign w:val="center"/>
          </w:tcPr>
          <w:p w:rsidR="0005287D" w:rsidRPr="00D44285" w:rsidRDefault="0005287D" w:rsidP="007224D2">
            <w:pPr>
              <w:jc w:val="center"/>
              <w:rPr>
                <w:b/>
                <w:rtl/>
              </w:rPr>
            </w:pPr>
            <w:r>
              <w:rPr>
                <w:rFonts w:hint="cs"/>
                <w:b/>
                <w:rtl/>
              </w:rPr>
              <w:t>--</w:t>
            </w:r>
          </w:p>
        </w:tc>
        <w:tc>
          <w:tcPr>
            <w:tcW w:w="5040" w:type="dxa"/>
            <w:tcBorders>
              <w:left w:val="single" w:sz="6" w:space="0" w:color="808080"/>
              <w:right w:val="single" w:sz="6" w:space="0" w:color="808080"/>
            </w:tcBorders>
            <w:vAlign w:val="center"/>
          </w:tcPr>
          <w:p w:rsidR="0005287D" w:rsidRPr="00D44285" w:rsidRDefault="0005287D" w:rsidP="007224D2">
            <w:pPr>
              <w:jc w:val="center"/>
              <w:rPr>
                <w:b/>
                <w:rtl/>
              </w:rPr>
            </w:pPr>
            <w:r>
              <w:rPr>
                <w:rFonts w:hint="cs"/>
                <w:b/>
                <w:rtl/>
              </w:rPr>
              <w:t>--</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4A4DEB"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Pr="00D44285" w:rsidRDefault="0005287D" w:rsidP="0005287D">
            <w:pPr>
              <w:jc w:val="center"/>
              <w:rPr>
                <w:b/>
                <w:rtl/>
              </w:rPr>
            </w:pPr>
            <w:r w:rsidRPr="00D44285">
              <w:rPr>
                <w:rFonts w:hint="cs"/>
                <w:b/>
                <w:rtl/>
              </w:rPr>
              <w:t>3.42</w:t>
            </w:r>
          </w:p>
        </w:tc>
        <w:tc>
          <w:tcPr>
            <w:tcW w:w="7098" w:type="dxa"/>
            <w:tcBorders>
              <w:left w:val="single" w:sz="6" w:space="0" w:color="808080"/>
              <w:right w:val="single" w:sz="6" w:space="0" w:color="808080"/>
            </w:tcBorders>
          </w:tcPr>
          <w:p w:rsidR="0005287D" w:rsidRPr="00D44285" w:rsidRDefault="0005287D" w:rsidP="007224D2">
            <w:pPr>
              <w:rPr>
                <w:b/>
                <w:rtl/>
              </w:rPr>
            </w:pPr>
            <w:r w:rsidRPr="00D44285">
              <w:rPr>
                <w:rFonts w:hint="cs"/>
                <w:b/>
                <w:rtl/>
              </w:rPr>
              <w:t>נדרשת הבהרה לסעיף זה: האם הכוונה לרשימת אינדקס</w:t>
            </w:r>
            <w:r>
              <w:rPr>
                <w:rFonts w:hint="cs"/>
                <w:b/>
                <w:rtl/>
              </w:rPr>
              <w:t xml:space="preserve"> </w:t>
            </w:r>
            <w:r w:rsidRPr="00D44285">
              <w:rPr>
                <w:rFonts w:hint="cs"/>
                <w:b/>
                <w:rtl/>
              </w:rPr>
              <w:t>או וקיפדיה בצורה של שיתוף ידע, האם נדרשת העלאת ערכים ע"י הגולשים או ע"י עורך התוכן?</w:t>
            </w:r>
          </w:p>
        </w:tc>
        <w:tc>
          <w:tcPr>
            <w:tcW w:w="5040" w:type="dxa"/>
            <w:tcBorders>
              <w:left w:val="single" w:sz="6" w:space="0" w:color="808080"/>
              <w:right w:val="single" w:sz="6" w:space="0" w:color="808080"/>
            </w:tcBorders>
          </w:tcPr>
          <w:p w:rsidR="0005287D" w:rsidRPr="00D44285" w:rsidRDefault="0005287D" w:rsidP="007224D2">
            <w:pPr>
              <w:rPr>
                <w:b/>
                <w:rtl/>
              </w:rPr>
            </w:pPr>
            <w:r>
              <w:rPr>
                <w:rFonts w:hint="cs"/>
                <w:b/>
                <w:rtl/>
              </w:rPr>
              <w:t>לא נדרשת העלאת ערכים על ידי הגולשים. מדובר בארכיון ידע שיהיה זמין למנהלי האתר וניתן יהיה להוריד, להעלות ולחפש בו תכנים בצורה ידידותית וקלה.</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Cs/>
                <w:color w:val="0D4A7B"/>
                <w:rtl/>
              </w:rPr>
            </w:pPr>
          </w:p>
        </w:tc>
        <w:tc>
          <w:tcPr>
            <w:tcW w:w="7098" w:type="dxa"/>
            <w:tcBorders>
              <w:left w:val="single" w:sz="6" w:space="0" w:color="808080"/>
              <w:right w:val="single" w:sz="6" w:space="0" w:color="808080"/>
            </w:tcBorders>
          </w:tcPr>
          <w:p w:rsidR="0005287D" w:rsidRDefault="0005287D" w:rsidP="007224D2">
            <w:pPr>
              <w:rPr>
                <w:rtl/>
              </w:rPr>
            </w:pPr>
            <w:r>
              <w:rPr>
                <w:rtl/>
              </w:rPr>
              <w:t>האם ניתן להציע שדרוג של התוכן</w:t>
            </w:r>
            <w:r>
              <w:rPr>
                <w:rFonts w:hint="cs"/>
                <w:rtl/>
              </w:rPr>
              <w:t xml:space="preserve"> הקיים?</w:t>
            </w:r>
          </w:p>
        </w:tc>
        <w:tc>
          <w:tcPr>
            <w:tcW w:w="5040" w:type="dxa"/>
            <w:tcBorders>
              <w:left w:val="single" w:sz="6" w:space="0" w:color="808080"/>
              <w:right w:val="single" w:sz="6" w:space="0" w:color="808080"/>
            </w:tcBorders>
          </w:tcPr>
          <w:p w:rsidR="0005287D" w:rsidRDefault="0005287D" w:rsidP="007224D2">
            <w:pPr>
              <w:rPr>
                <w:rtl/>
              </w:rPr>
            </w:pPr>
            <w:r>
              <w:rPr>
                <w:rFonts w:hint="cs"/>
                <w:rtl/>
              </w:rPr>
              <w:t>לא.</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Cs/>
                <w:color w:val="0D4A7B"/>
                <w:rtl/>
              </w:rPr>
            </w:pPr>
          </w:p>
        </w:tc>
        <w:tc>
          <w:tcPr>
            <w:tcW w:w="7098" w:type="dxa"/>
            <w:tcBorders>
              <w:left w:val="single" w:sz="6" w:space="0" w:color="808080"/>
              <w:right w:val="single" w:sz="6" w:space="0" w:color="808080"/>
            </w:tcBorders>
          </w:tcPr>
          <w:p w:rsidR="0005287D" w:rsidRPr="00F76EA6" w:rsidRDefault="0005287D" w:rsidP="007224D2">
            <w:pPr>
              <w:rPr>
                <w:rtl/>
              </w:rPr>
            </w:pPr>
            <w:r w:rsidRPr="00F76EA6">
              <w:rPr>
                <w:rFonts w:hint="cs"/>
                <w:rtl/>
              </w:rPr>
              <w:t>אתרי שב"ס השונים, הינם אתרים אינפורמטיביים ברובם, שיכילו כמויות רבות של מידע ותוכן רלוונטי וספציפי לכל את</w:t>
            </w:r>
            <w:r>
              <w:rPr>
                <w:rFonts w:hint="cs"/>
                <w:rtl/>
              </w:rPr>
              <w:t>ר</w:t>
            </w:r>
            <w:r w:rsidRPr="00F76EA6">
              <w:rPr>
                <w:rFonts w:hint="cs"/>
                <w:rtl/>
              </w:rPr>
              <w:t xml:space="preserve"> בנפרד</w:t>
            </w:r>
            <w:r w:rsidRPr="00F76EA6">
              <w:t xml:space="preserve"> </w:t>
            </w:r>
            <w:r>
              <w:rPr>
                <w:rFonts w:hint="cs"/>
                <w:rtl/>
              </w:rPr>
              <w:t xml:space="preserve"> - </w:t>
            </w:r>
            <w:r>
              <w:rPr>
                <w:rtl/>
              </w:rPr>
              <w:t xml:space="preserve">האם אין מידע חופף בכלל? חשוב לפתרון </w:t>
            </w:r>
            <w:r>
              <w:t>SEO</w:t>
            </w:r>
            <w:r>
              <w:rPr>
                <w:rtl/>
              </w:rPr>
              <w:t xml:space="preserve"> </w:t>
            </w:r>
            <w:r>
              <w:rPr>
                <w:rFonts w:hint="cs"/>
                <w:rtl/>
              </w:rPr>
              <w:t>בעניין כפילות תוכן</w:t>
            </w:r>
          </w:p>
        </w:tc>
        <w:tc>
          <w:tcPr>
            <w:tcW w:w="5040" w:type="dxa"/>
            <w:tcBorders>
              <w:left w:val="single" w:sz="6" w:space="0" w:color="808080"/>
              <w:right w:val="single" w:sz="6" w:space="0" w:color="808080"/>
            </w:tcBorders>
          </w:tcPr>
          <w:p w:rsidR="0005287D" w:rsidRPr="00F76EA6" w:rsidRDefault="0005287D" w:rsidP="007224D2">
            <w:pPr>
              <w:rPr>
                <w:rtl/>
              </w:rPr>
            </w:pPr>
            <w:r>
              <w:rPr>
                <w:rFonts w:hint="cs"/>
                <w:rtl/>
              </w:rPr>
              <w:t>יהיה מידע חופף, ולכן אין להתייחס לאתרים כ-10 אתרים נפרדים, אלא כ-10 מיניסייטים היושבים על מערכת אחת.</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Cs/>
                <w:color w:val="0D4A7B"/>
                <w:rtl/>
              </w:rPr>
            </w:pPr>
          </w:p>
        </w:tc>
        <w:tc>
          <w:tcPr>
            <w:tcW w:w="7098" w:type="dxa"/>
            <w:tcBorders>
              <w:left w:val="single" w:sz="6" w:space="0" w:color="808080"/>
              <w:right w:val="single" w:sz="6" w:space="0" w:color="808080"/>
            </w:tcBorders>
          </w:tcPr>
          <w:p w:rsidR="0005287D" w:rsidRPr="00CA3279" w:rsidRDefault="0005287D" w:rsidP="007224D2">
            <w:pPr>
              <w:rPr>
                <w:rFonts w:ascii="Calibri" w:hAnsi="Calibri"/>
                <w:rtl/>
                <w:lang w:eastAsia="en-US"/>
              </w:rPr>
            </w:pPr>
            <w:r w:rsidRPr="00F76EA6">
              <w:rPr>
                <w:rFonts w:hint="cs"/>
                <w:rtl/>
              </w:rPr>
              <w:t>האתר יהווה מקור הסברתי ותדמיתי בארץ ובעולם</w:t>
            </w:r>
            <w:r w:rsidRPr="00CA3279">
              <w:rPr>
                <w:rFonts w:hint="cs"/>
                <w:rtl/>
              </w:rPr>
              <w:t xml:space="preserve"> - </w:t>
            </w:r>
            <w:r w:rsidRPr="00CA3279">
              <w:rPr>
                <w:rtl/>
              </w:rPr>
              <w:t>אפשר להציע: יו-טיוב, פייסבוק להפצת מידע, טוויטר לה</w:t>
            </w:r>
            <w:r>
              <w:rPr>
                <w:rFonts w:hint="cs"/>
                <w:rtl/>
              </w:rPr>
              <w:t>פ</w:t>
            </w:r>
            <w:r w:rsidRPr="00CA3279">
              <w:rPr>
                <w:rtl/>
              </w:rPr>
              <w:t>צת מידע</w:t>
            </w:r>
            <w:r>
              <w:rPr>
                <w:rFonts w:hint="cs"/>
                <w:rtl/>
              </w:rPr>
              <w:t>?</w:t>
            </w:r>
          </w:p>
        </w:tc>
        <w:tc>
          <w:tcPr>
            <w:tcW w:w="5040" w:type="dxa"/>
            <w:tcBorders>
              <w:left w:val="single" w:sz="6" w:space="0" w:color="808080"/>
              <w:right w:val="single" w:sz="6" w:space="0" w:color="808080"/>
            </w:tcBorders>
          </w:tcPr>
          <w:p w:rsidR="0005287D" w:rsidRPr="00F76EA6" w:rsidRDefault="0005287D" w:rsidP="007224D2">
            <w:pPr>
              <w:rPr>
                <w:rtl/>
              </w:rPr>
            </w:pPr>
            <w:r>
              <w:rPr>
                <w:rFonts w:hint="cs"/>
                <w:rtl/>
              </w:rPr>
              <w:t>לא.</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Cs/>
                <w:color w:val="0D4A7B"/>
                <w:rtl/>
              </w:rPr>
            </w:pPr>
          </w:p>
        </w:tc>
        <w:tc>
          <w:tcPr>
            <w:tcW w:w="7098" w:type="dxa"/>
            <w:tcBorders>
              <w:left w:val="single" w:sz="6" w:space="0" w:color="808080"/>
              <w:right w:val="single" w:sz="6" w:space="0" w:color="808080"/>
            </w:tcBorders>
          </w:tcPr>
          <w:p w:rsidR="0005287D" w:rsidRPr="00CA3279" w:rsidRDefault="0005287D" w:rsidP="007224D2">
            <w:r w:rsidRPr="00CA3279">
              <w:rPr>
                <w:rFonts w:hint="cs"/>
                <w:rtl/>
              </w:rPr>
              <w:t>האתר ייבנה בהתאם לדרישות הנגישות והסטנדרטים השונים של אתרי הממשלה</w:t>
            </w:r>
            <w:r w:rsidRPr="00CA3279">
              <w:t xml:space="preserve"> </w:t>
            </w:r>
          </w:p>
          <w:p w:rsidR="0005287D" w:rsidRPr="00CA3279" w:rsidRDefault="0005287D" w:rsidP="007224D2">
            <w:pPr>
              <w:rPr>
                <w:rtl/>
              </w:rPr>
            </w:pPr>
            <w:r>
              <w:rPr>
                <w:rFonts w:hint="cs"/>
                <w:rtl/>
              </w:rPr>
              <w:t xml:space="preserve"> - האם תוכלו להפנות לרשימה מסודרת של הדרישות?</w:t>
            </w:r>
          </w:p>
        </w:tc>
        <w:tc>
          <w:tcPr>
            <w:tcW w:w="5040" w:type="dxa"/>
            <w:tcBorders>
              <w:left w:val="single" w:sz="6" w:space="0" w:color="808080"/>
              <w:right w:val="single" w:sz="6" w:space="0" w:color="808080"/>
            </w:tcBorders>
          </w:tcPr>
          <w:p w:rsidR="0005287D" w:rsidRDefault="0086385C" w:rsidP="007224D2">
            <w:pPr>
              <w:bidi w:val="0"/>
            </w:pPr>
            <w:hyperlink r:id="rId6" w:history="1">
              <w:r w:rsidR="0005287D">
                <w:rPr>
                  <w:rStyle w:val="Hyperlink"/>
                </w:rPr>
                <w:t>http://www.w3c.org.il/guidelines/guidelines_WCAG_1.0.html</w:t>
              </w:r>
            </w:hyperlink>
            <w:r w:rsidR="0005287D">
              <w:br w:type="textWrapping" w:clear="all"/>
            </w:r>
          </w:p>
          <w:p w:rsidR="0005287D" w:rsidRPr="003E5866" w:rsidRDefault="0005287D" w:rsidP="007224D2">
            <w:pPr>
              <w:rPr>
                <w:rtl/>
              </w:rPr>
            </w:pP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Cs/>
                <w:color w:val="0D4A7B"/>
                <w:rtl/>
              </w:rPr>
            </w:pPr>
            <w:r>
              <w:rPr>
                <w:rFonts w:hint="cs"/>
                <w:bCs/>
                <w:color w:val="0D4A7B"/>
                <w:rtl/>
              </w:rPr>
              <w:t xml:space="preserve">עמוד 75 </w:t>
            </w:r>
          </w:p>
          <w:p w:rsidR="0005287D" w:rsidRDefault="0005287D" w:rsidP="0005287D">
            <w:pPr>
              <w:jc w:val="center"/>
              <w:rPr>
                <w:bCs/>
                <w:color w:val="0D4A7B"/>
                <w:rtl/>
              </w:rPr>
            </w:pPr>
            <w:r>
              <w:rPr>
                <w:rFonts w:hint="cs"/>
                <w:bCs/>
                <w:color w:val="0D4A7B"/>
                <w:rtl/>
              </w:rPr>
              <w:t>6.3.6</w:t>
            </w:r>
          </w:p>
        </w:tc>
        <w:tc>
          <w:tcPr>
            <w:tcW w:w="7098" w:type="dxa"/>
            <w:tcBorders>
              <w:left w:val="single" w:sz="6" w:space="0" w:color="808080"/>
              <w:right w:val="single" w:sz="6" w:space="0" w:color="808080"/>
            </w:tcBorders>
          </w:tcPr>
          <w:p w:rsidR="0005287D" w:rsidRPr="00CA3279" w:rsidRDefault="0005287D" w:rsidP="007224D2">
            <w:r w:rsidRPr="00CA3279">
              <w:rPr>
                <w:rFonts w:hint="cs"/>
                <w:rtl/>
              </w:rPr>
              <w:t xml:space="preserve">שלב ו': בניית תכנים ויישומים חדשים - שלב זה יסתיים בתוך פרק זמן שלא יעלה על  5 חודשים ממועד תחילת העבודה. שלב זה יבוצע על פי מסמך איפיון האתר שיוגש לספק הזוכה בתוך פרק זמן שלא יעלה על   21 יום מתחילת העבודה. </w:t>
            </w:r>
          </w:p>
          <w:p w:rsidR="0005287D" w:rsidRPr="00CA3279" w:rsidRDefault="0005287D" w:rsidP="007224D2">
            <w:pPr>
              <w:rPr>
                <w:rtl/>
              </w:rPr>
            </w:pPr>
            <w:r>
              <w:rPr>
                <w:rFonts w:hint="cs"/>
                <w:rtl/>
              </w:rPr>
              <w:t xml:space="preserve">א. </w:t>
            </w:r>
            <w:r>
              <w:rPr>
                <w:rtl/>
              </w:rPr>
              <w:t>מי בונה תכנים?</w:t>
            </w:r>
            <w:r>
              <w:rPr>
                <w:rFonts w:hint="cs"/>
                <w:rtl/>
              </w:rPr>
              <w:t xml:space="preserve"> ב. האם השב"ס עושה איפיון, אם כן מה מהותו? הרי נדרש איפיון גם מהספק?</w:t>
            </w:r>
          </w:p>
        </w:tc>
        <w:tc>
          <w:tcPr>
            <w:tcW w:w="5040" w:type="dxa"/>
            <w:tcBorders>
              <w:left w:val="single" w:sz="6" w:space="0" w:color="808080"/>
              <w:right w:val="single" w:sz="6" w:space="0" w:color="808080"/>
            </w:tcBorders>
          </w:tcPr>
          <w:p w:rsidR="0005287D" w:rsidRDefault="0005287D" w:rsidP="007224D2">
            <w:pPr>
              <w:rPr>
                <w:rtl/>
              </w:rPr>
            </w:pPr>
            <w:r>
              <w:rPr>
                <w:rFonts w:hint="cs"/>
                <w:rtl/>
              </w:rPr>
              <w:t>טעות קולמוס. הספק אחראי על האיפיון. שיאושר על ידי מנהל הפרוייקט מטעם שב"ס.</w:t>
            </w:r>
          </w:p>
          <w:p w:rsidR="0005287D" w:rsidRPr="00CA3279" w:rsidRDefault="0005287D" w:rsidP="007224D2">
            <w:pPr>
              <w:rPr>
                <w:rtl/>
              </w:rPr>
            </w:pPr>
            <w:r>
              <w:rPr>
                <w:rFonts w:hint="cs"/>
                <w:rtl/>
              </w:rPr>
              <w:t>בניית תכנים, שווה ערך לבניית מערכת להעלאת התכנים.</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4A4DEB"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
                <w:rtl/>
              </w:rPr>
            </w:pPr>
            <w:r>
              <w:rPr>
                <w:rFonts w:hint="cs"/>
                <w:b/>
                <w:rtl/>
              </w:rPr>
              <w:t>עמוד 73</w:t>
            </w:r>
          </w:p>
          <w:p w:rsidR="0005287D" w:rsidRDefault="0005287D" w:rsidP="0005287D">
            <w:pPr>
              <w:jc w:val="center"/>
              <w:rPr>
                <w:bCs/>
                <w:color w:val="0D4A7B"/>
                <w:rtl/>
              </w:rPr>
            </w:pPr>
            <w:r>
              <w:rPr>
                <w:rFonts w:hint="cs"/>
                <w:bCs/>
                <w:color w:val="0D4A7B"/>
                <w:rtl/>
              </w:rPr>
              <w:t>5.4</w:t>
            </w:r>
          </w:p>
        </w:tc>
        <w:tc>
          <w:tcPr>
            <w:tcW w:w="7098" w:type="dxa"/>
            <w:tcBorders>
              <w:left w:val="single" w:sz="6" w:space="0" w:color="808080"/>
              <w:right w:val="single" w:sz="6" w:space="0" w:color="808080"/>
            </w:tcBorders>
          </w:tcPr>
          <w:p w:rsidR="0005287D" w:rsidRPr="00D44285" w:rsidRDefault="0005287D" w:rsidP="007224D2">
            <w:pPr>
              <w:rPr>
                <w:bCs/>
                <w:color w:val="0D4A7B"/>
                <w:rtl/>
              </w:rPr>
            </w:pPr>
            <w:r>
              <w:rPr>
                <w:rFonts w:hint="cs"/>
                <w:rtl/>
              </w:rPr>
              <w:t xml:space="preserve">סעיף 5.4 - אי עמידה בלוחות זמנים, קנס של 1000 שח בגין כל יום איחור </w:t>
            </w:r>
            <w:r>
              <w:rPr>
                <w:rtl/>
              </w:rPr>
              <w:t>–</w:t>
            </w:r>
            <w:r>
              <w:rPr>
                <w:rFonts w:hint="cs"/>
                <w:rtl/>
              </w:rPr>
              <w:t xml:space="preserve"> המחיר גבוה מהמקובל, מבקשים מהשב"ס לשקול הפחתתו </w:t>
            </w:r>
          </w:p>
        </w:tc>
        <w:tc>
          <w:tcPr>
            <w:tcW w:w="5040" w:type="dxa"/>
            <w:tcBorders>
              <w:left w:val="single" w:sz="6" w:space="0" w:color="808080"/>
              <w:right w:val="single" w:sz="6" w:space="0" w:color="808080"/>
            </w:tcBorders>
          </w:tcPr>
          <w:p w:rsidR="0005287D" w:rsidRDefault="0005287D" w:rsidP="007224D2">
            <w:pPr>
              <w:rPr>
                <w:rtl/>
              </w:rPr>
            </w:pPr>
            <w:r>
              <w:rPr>
                <w:rFonts w:hint="cs"/>
                <w:rtl/>
              </w:rPr>
              <w:t>הסעיף נותר ללא שינוי.</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4A4DEB"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
                <w:rtl/>
              </w:rPr>
            </w:pPr>
            <w:r>
              <w:rPr>
                <w:rFonts w:hint="cs"/>
                <w:b/>
                <w:rtl/>
              </w:rPr>
              <w:t>עמוד 74</w:t>
            </w:r>
          </w:p>
          <w:p w:rsidR="0005287D" w:rsidRDefault="0005287D" w:rsidP="0005287D">
            <w:pPr>
              <w:jc w:val="center"/>
              <w:rPr>
                <w:bCs/>
                <w:color w:val="0D4A7B"/>
                <w:rtl/>
              </w:rPr>
            </w:pPr>
            <w:r>
              <w:rPr>
                <w:rFonts w:hint="cs"/>
                <w:bCs/>
                <w:color w:val="0D4A7B"/>
                <w:rtl/>
              </w:rPr>
              <w:t>סעיף 6</w:t>
            </w:r>
          </w:p>
        </w:tc>
        <w:tc>
          <w:tcPr>
            <w:tcW w:w="7098" w:type="dxa"/>
            <w:tcBorders>
              <w:left w:val="single" w:sz="6" w:space="0" w:color="808080"/>
              <w:right w:val="single" w:sz="6" w:space="0" w:color="808080"/>
            </w:tcBorders>
          </w:tcPr>
          <w:p w:rsidR="0005287D" w:rsidRDefault="0005287D" w:rsidP="007224D2">
            <w:pPr>
              <w:rPr>
                <w:rtl/>
              </w:rPr>
            </w:pPr>
            <w:r>
              <w:rPr>
                <w:rFonts w:hint="cs"/>
                <w:rtl/>
              </w:rPr>
              <w:t>סעיף 6 להסכם: שלבי העבודה ולוח זמנים.</w:t>
            </w:r>
          </w:p>
          <w:p w:rsidR="0005287D" w:rsidRDefault="0005287D" w:rsidP="007224D2">
            <w:pPr>
              <w:rPr>
                <w:rtl/>
              </w:rPr>
            </w:pPr>
            <w:r>
              <w:rPr>
                <w:rFonts w:hint="cs"/>
                <w:rtl/>
              </w:rPr>
              <w:t>חשוב להבהיר שלו"ז בין השלבים תלויים באישורי השב"ס, הזמן בין כל שלב ושלב נספר מסיום אבן הדרך הקודמת.</w:t>
            </w:r>
          </w:p>
        </w:tc>
        <w:tc>
          <w:tcPr>
            <w:tcW w:w="5040" w:type="dxa"/>
            <w:tcBorders>
              <w:left w:val="single" w:sz="6" w:space="0" w:color="808080"/>
              <w:right w:val="single" w:sz="6" w:space="0" w:color="808080"/>
            </w:tcBorders>
          </w:tcPr>
          <w:p w:rsidR="0005287D" w:rsidRDefault="0005287D" w:rsidP="007224D2">
            <w:pPr>
              <w:rPr>
                <w:rtl/>
              </w:rPr>
            </w:pPr>
            <w:r>
              <w:rPr>
                <w:rFonts w:hint="cs"/>
                <w:rtl/>
              </w:rPr>
              <w:t>שלבי העבודה יתבצעו במקביל.</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
                <w:rtl/>
              </w:rPr>
            </w:pPr>
            <w:r>
              <w:rPr>
                <w:rFonts w:hint="cs"/>
                <w:b/>
                <w:rtl/>
              </w:rPr>
              <w:t>עמוד 80</w:t>
            </w:r>
          </w:p>
          <w:p w:rsidR="0005287D" w:rsidRDefault="0005287D" w:rsidP="0005287D">
            <w:pPr>
              <w:jc w:val="center"/>
              <w:rPr>
                <w:bCs/>
                <w:color w:val="0D4A7B"/>
                <w:rtl/>
              </w:rPr>
            </w:pPr>
            <w:r>
              <w:rPr>
                <w:rFonts w:hint="cs"/>
                <w:bCs/>
                <w:color w:val="0D4A7B"/>
                <w:rtl/>
              </w:rPr>
              <w:t>10.8</w:t>
            </w:r>
          </w:p>
        </w:tc>
        <w:tc>
          <w:tcPr>
            <w:tcW w:w="7098" w:type="dxa"/>
            <w:tcBorders>
              <w:left w:val="single" w:sz="6" w:space="0" w:color="808080"/>
              <w:right w:val="single" w:sz="6" w:space="0" w:color="808080"/>
            </w:tcBorders>
          </w:tcPr>
          <w:p w:rsidR="0005287D" w:rsidRPr="00E867A3" w:rsidRDefault="0005287D" w:rsidP="007224D2">
            <w:pPr>
              <w:rPr>
                <w:rtl/>
              </w:rPr>
            </w:pPr>
            <w:r w:rsidRPr="00E867A3">
              <w:rPr>
                <w:rFonts w:hint="cs"/>
                <w:rtl/>
              </w:rPr>
              <w:t>סעיף 10.8 הדרישה לקבל תחזוקה רק על חלק מרכיבי האתר בעייתית</w:t>
            </w:r>
          </w:p>
        </w:tc>
        <w:tc>
          <w:tcPr>
            <w:tcW w:w="5040" w:type="dxa"/>
            <w:tcBorders>
              <w:left w:val="single" w:sz="6" w:space="0" w:color="808080"/>
              <w:right w:val="single" w:sz="6" w:space="0" w:color="808080"/>
            </w:tcBorders>
          </w:tcPr>
          <w:p w:rsidR="0005287D" w:rsidRDefault="0005287D" w:rsidP="007224D2">
            <w:pPr>
              <w:rPr>
                <w:rtl/>
              </w:rPr>
            </w:pPr>
            <w:r>
              <w:rPr>
                <w:rFonts w:hint="cs"/>
                <w:rtl/>
              </w:rPr>
              <w:t>נתון לשיקול דעתו הבלעדי של שב"ס.</w:t>
            </w:r>
          </w:p>
          <w:p w:rsidR="0005287D" w:rsidRPr="00E867A3" w:rsidRDefault="0005287D" w:rsidP="007224D2">
            <w:pPr>
              <w:rPr>
                <w:rtl/>
              </w:rPr>
            </w:pP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
                <w:rtl/>
              </w:rPr>
            </w:pPr>
            <w:r>
              <w:rPr>
                <w:rFonts w:hint="cs"/>
                <w:b/>
                <w:rtl/>
              </w:rPr>
              <w:t>עמוד 86</w:t>
            </w:r>
          </w:p>
          <w:p w:rsidR="0005287D" w:rsidRDefault="0005287D" w:rsidP="0005287D">
            <w:pPr>
              <w:jc w:val="center"/>
              <w:rPr>
                <w:bCs/>
                <w:color w:val="0D4A7B"/>
                <w:rtl/>
              </w:rPr>
            </w:pPr>
            <w:r>
              <w:rPr>
                <w:rFonts w:hint="cs"/>
                <w:bCs/>
                <w:color w:val="0D4A7B"/>
                <w:rtl/>
              </w:rPr>
              <w:t>20.3</w:t>
            </w:r>
          </w:p>
        </w:tc>
        <w:tc>
          <w:tcPr>
            <w:tcW w:w="7098" w:type="dxa"/>
            <w:tcBorders>
              <w:left w:val="single" w:sz="6" w:space="0" w:color="808080"/>
              <w:right w:val="single" w:sz="6" w:space="0" w:color="808080"/>
            </w:tcBorders>
          </w:tcPr>
          <w:p w:rsidR="0005287D" w:rsidRPr="00E867A3" w:rsidRDefault="0005287D" w:rsidP="007224D2">
            <w:pPr>
              <w:rPr>
                <w:rtl/>
              </w:rPr>
            </w:pPr>
            <w:r w:rsidRPr="00E867A3">
              <w:rPr>
                <w:rFonts w:hint="cs"/>
                <w:rtl/>
              </w:rPr>
              <w:t xml:space="preserve">סעיף 20.3 על סעיפיו - אינו סביר. החברה תהיה זכאית לקבל תמורה בגין החלקים שביצעה בפועל עד למועד הפסקת העבודה. קביעה בלעדית של שבס בענין זה או בעניין פיצויים אינה סבירה.  </w:t>
            </w:r>
          </w:p>
        </w:tc>
        <w:tc>
          <w:tcPr>
            <w:tcW w:w="5040" w:type="dxa"/>
            <w:tcBorders>
              <w:left w:val="single" w:sz="6" w:space="0" w:color="808080"/>
              <w:right w:val="single" w:sz="6" w:space="0" w:color="808080"/>
            </w:tcBorders>
          </w:tcPr>
          <w:p w:rsidR="0005287D" w:rsidRPr="00E867A3" w:rsidRDefault="0005287D" w:rsidP="007224D2">
            <w:pPr>
              <w:rPr>
                <w:rtl/>
              </w:rPr>
            </w:pPr>
            <w:r>
              <w:rPr>
                <w:rFonts w:hint="cs"/>
                <w:rtl/>
              </w:rPr>
              <w:t>הסעיף נותר ללא שינוי.</w:t>
            </w:r>
          </w:p>
        </w:tc>
      </w:tr>
      <w:tr w:rsidR="0005287D" w:rsidRPr="000E6B6F" w:rsidTr="0005287D">
        <w:trPr>
          <w:cantSplit/>
        </w:trPr>
        <w:tc>
          <w:tcPr>
            <w:tcW w:w="1053" w:type="dxa"/>
            <w:tcBorders>
              <w:left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left w:val="single" w:sz="6" w:space="0" w:color="808080"/>
              <w:right w:val="single" w:sz="6" w:space="0" w:color="808080"/>
            </w:tcBorders>
            <w:shd w:val="clear" w:color="auto" w:fill="auto"/>
          </w:tcPr>
          <w:p w:rsidR="0005287D" w:rsidRDefault="0005287D" w:rsidP="0005287D">
            <w:pPr>
              <w:jc w:val="center"/>
              <w:rPr>
                <w:b/>
                <w:rtl/>
              </w:rPr>
            </w:pPr>
            <w:r>
              <w:rPr>
                <w:rFonts w:hint="cs"/>
                <w:b/>
                <w:rtl/>
              </w:rPr>
              <w:t>עמוד 87</w:t>
            </w:r>
          </w:p>
          <w:p w:rsidR="0005287D" w:rsidRDefault="0005287D" w:rsidP="0005287D">
            <w:pPr>
              <w:jc w:val="center"/>
              <w:rPr>
                <w:bCs/>
                <w:color w:val="0D4A7B"/>
                <w:rtl/>
              </w:rPr>
            </w:pPr>
            <w:r>
              <w:rPr>
                <w:rFonts w:hint="cs"/>
                <w:bCs/>
                <w:color w:val="0D4A7B"/>
                <w:rtl/>
              </w:rPr>
              <w:t>24.1</w:t>
            </w:r>
          </w:p>
        </w:tc>
        <w:tc>
          <w:tcPr>
            <w:tcW w:w="7098" w:type="dxa"/>
            <w:tcBorders>
              <w:left w:val="single" w:sz="6" w:space="0" w:color="808080"/>
              <w:right w:val="single" w:sz="6" w:space="0" w:color="808080"/>
            </w:tcBorders>
          </w:tcPr>
          <w:p w:rsidR="0005287D" w:rsidRPr="00E867A3" w:rsidRDefault="0005287D" w:rsidP="007224D2">
            <w:pPr>
              <w:rPr>
                <w:rtl/>
              </w:rPr>
            </w:pPr>
            <w:r w:rsidRPr="00E867A3">
              <w:rPr>
                <w:rFonts w:hint="cs"/>
                <w:rtl/>
              </w:rPr>
              <w:t xml:space="preserve">סעיף 24.1 - סעיף בלתי סביר  </w:t>
            </w:r>
          </w:p>
        </w:tc>
        <w:tc>
          <w:tcPr>
            <w:tcW w:w="5040" w:type="dxa"/>
            <w:tcBorders>
              <w:left w:val="single" w:sz="6" w:space="0" w:color="808080"/>
              <w:right w:val="single" w:sz="6" w:space="0" w:color="808080"/>
            </w:tcBorders>
          </w:tcPr>
          <w:p w:rsidR="0005287D" w:rsidRPr="00E867A3"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80</w:t>
            </w:r>
          </w:p>
          <w:p w:rsidR="0005287D" w:rsidRPr="00F43307" w:rsidRDefault="0005287D" w:rsidP="0005287D">
            <w:pPr>
              <w:jc w:val="center"/>
              <w:rPr>
                <w:b/>
                <w:rtl/>
              </w:rPr>
            </w:pPr>
            <w:r w:rsidRPr="00F43307">
              <w:rPr>
                <w:rFonts w:hint="cs"/>
                <w:rtl/>
              </w:rPr>
              <w:t>1.5 + 4.8 + 2.10 בחלק ב' + 10.7 להסכם</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שיובהר כי מדובר על שירותי תחזוקה שנתיים עד לתקופה כוללת של 4 שנים מתום תקופת האחריות.</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71</w:t>
            </w:r>
          </w:p>
          <w:p w:rsidR="0005287D" w:rsidRPr="00F43307" w:rsidRDefault="0005287D" w:rsidP="0005287D">
            <w:pPr>
              <w:jc w:val="center"/>
              <w:rPr>
                <w:b/>
                <w:rtl/>
              </w:rPr>
            </w:pPr>
            <w:r w:rsidRPr="00F43307">
              <w:rPr>
                <w:rFonts w:hint="cs"/>
                <w:rtl/>
              </w:rPr>
              <w:t>1.8</w:t>
            </w:r>
            <w:r>
              <w:rPr>
                <w:rFonts w:hint="cs"/>
                <w:rtl/>
              </w:rPr>
              <w:t xml:space="preserve"> + 2.3 </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tl/>
              </w:rPr>
              <w:t>ה</w:t>
            </w:r>
            <w:r w:rsidRPr="00F43307">
              <w:rPr>
                <w:rFonts w:hint="cs"/>
                <w:rtl/>
              </w:rPr>
              <w:t>ספק</w:t>
            </w:r>
            <w:r w:rsidRPr="00F43307">
              <w:rPr>
                <w:rtl/>
              </w:rPr>
              <w:t xml:space="preserve"> </w:t>
            </w:r>
            <w:r w:rsidRPr="00F43307">
              <w:rPr>
                <w:rFonts w:hint="cs"/>
                <w:rtl/>
              </w:rPr>
              <w:t xml:space="preserve">מתמחר את </w:t>
            </w:r>
            <w:r w:rsidRPr="00F43307">
              <w:rPr>
                <w:rtl/>
              </w:rPr>
              <w:t>הצע</w:t>
            </w:r>
            <w:r w:rsidRPr="00F43307">
              <w:rPr>
                <w:rFonts w:hint="cs"/>
                <w:rtl/>
              </w:rPr>
              <w:t>תו</w:t>
            </w:r>
            <w:r w:rsidRPr="00F43307">
              <w:rPr>
                <w:rtl/>
              </w:rPr>
              <w:t xml:space="preserve"> </w:t>
            </w:r>
            <w:r w:rsidRPr="00F43307">
              <w:rPr>
                <w:rFonts w:hint="cs"/>
                <w:rtl/>
              </w:rPr>
              <w:t xml:space="preserve">לפי היקף פעילות מסוים בהתאם לתכולת הפרויקט כפי שבאה לידי ביטוי במסמכי המכרז במחיר </w:t>
            </w:r>
            <w:r w:rsidRPr="00F43307">
              <w:rPr>
                <w:rFonts w:hint="cs"/>
              </w:rPr>
              <w:t>FIX</w:t>
            </w:r>
            <w:r w:rsidRPr="00F43307">
              <w:rPr>
                <w:rFonts w:hint="cs"/>
                <w:rtl/>
              </w:rPr>
              <w:t xml:space="preserve">. הפחתה של תכולת הפרויקט אינה רק לידי ביטוי במחיר אלא גם בשינוי לוחות זמנים והערכות אחרת. </w:t>
            </w:r>
            <w:r w:rsidRPr="00F43307">
              <w:rPr>
                <w:rtl/>
              </w:rPr>
              <w:t xml:space="preserve">נבקש </w:t>
            </w:r>
            <w:r w:rsidRPr="00F43307">
              <w:rPr>
                <w:rFonts w:hint="cs"/>
                <w:rtl/>
              </w:rPr>
              <w:t>אפוא לקבוע כי בקשה להפחתת תכולה תידון כנוהל שו"ש והצדדים יסכמו בכתב את התנאים והאופן שבו תחול הפחתה שכזו</w:t>
            </w:r>
            <w:r w:rsidRPr="00F43307">
              <w:rPr>
                <w:rtl/>
              </w:rPr>
              <w:t>.</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18</w:t>
            </w:r>
          </w:p>
          <w:p w:rsidR="0005287D" w:rsidRPr="00F43307" w:rsidRDefault="0005287D" w:rsidP="0005287D">
            <w:pPr>
              <w:jc w:val="center"/>
              <w:rPr>
                <w:b/>
                <w:rtl/>
              </w:rPr>
            </w:pPr>
            <w:r w:rsidRPr="00F43307">
              <w:rPr>
                <w:rFonts w:hint="cs"/>
                <w:rtl/>
              </w:rPr>
              <w:t>4.1.5 + 5.4.4 בחלק ב' + נספח א'1</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 xml:space="preserve">קיימת אי בהירות לגבי זהות המאשר </w:t>
            </w:r>
            <w:r w:rsidRPr="00F43307">
              <w:rPr>
                <w:rtl/>
              </w:rPr>
              <w:t>–</w:t>
            </w:r>
            <w:r w:rsidRPr="00F43307">
              <w:rPr>
                <w:rFonts w:hint="cs"/>
                <w:rtl/>
              </w:rPr>
              <w:t xml:space="preserve"> במקומות מסוימים נדרש אישור עו"ד (לדוגמא סעיף 5.4.4 בחלק ב' ובנספח א'1) ובסעיף 4.1.5 ניתן לבחור בין אישור רו"ח לבין אישור עו"ד. למען הסדר הטוב אנא הבהרתכם.</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היכן שמתבקש אישור עו"ד יש להחתים עו"ד בלבד. היכן שישנה אפשרות החתמת עו"ד או רו"ח, לבחירת המציע.</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5</w:t>
            </w:r>
          </w:p>
          <w:p w:rsidR="0005287D" w:rsidRDefault="0005287D" w:rsidP="0005287D">
            <w:pPr>
              <w:jc w:val="center"/>
              <w:rPr>
                <w:rtl/>
              </w:rPr>
            </w:pPr>
            <w:r w:rsidRPr="00F43307">
              <w:rPr>
                <w:rFonts w:hint="cs"/>
                <w:rtl/>
              </w:rPr>
              <w:t>4.4</w:t>
            </w:r>
            <w:r>
              <w:rPr>
                <w:rFonts w:hint="cs"/>
                <w:rtl/>
              </w:rPr>
              <w:t xml:space="preserve"> </w:t>
            </w:r>
          </w:p>
          <w:p w:rsidR="0005287D" w:rsidRDefault="0005287D" w:rsidP="0005287D">
            <w:pPr>
              <w:jc w:val="center"/>
              <w:rPr>
                <w:rtl/>
              </w:rPr>
            </w:pPr>
            <w:r>
              <w:rPr>
                <w:rFonts w:hint="cs"/>
                <w:rtl/>
              </w:rPr>
              <w:t>עמוד 6</w:t>
            </w:r>
          </w:p>
          <w:p w:rsidR="0005287D" w:rsidRPr="00F43307" w:rsidRDefault="0005287D" w:rsidP="0005287D">
            <w:pPr>
              <w:jc w:val="center"/>
              <w:rPr>
                <w:b/>
                <w:rtl/>
              </w:rPr>
            </w:pPr>
            <w:r w:rsidRPr="00F43307">
              <w:rPr>
                <w:rFonts w:hint="cs"/>
                <w:rtl/>
              </w:rPr>
              <w:t xml:space="preserve"> 5.2.4</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לקבוע כי על השב"ס לבצע פנייה שכזו תוך 150 יום ממועד מסירת הודעת זכייה לספק הזוכה.</w:t>
            </w:r>
          </w:p>
          <w:p w:rsidR="0005287D" w:rsidRPr="00F43307" w:rsidRDefault="0005287D" w:rsidP="007224D2">
            <w:pPr>
              <w:rPr>
                <w:rtl/>
              </w:rPr>
            </w:pPr>
          </w:p>
          <w:p w:rsidR="0005287D" w:rsidRPr="00F43307" w:rsidRDefault="0005287D" w:rsidP="007224D2">
            <w:pPr>
              <w:rPr>
                <w:rtl/>
              </w:rPr>
            </w:pPr>
            <w:r w:rsidRPr="00F43307">
              <w:rPr>
                <w:rFonts w:hint="cs"/>
                <w:rtl/>
              </w:rPr>
              <w:t>נבקש כי מינוי זוכה חלופי בנסיבות המפורטות בסעיף 5.2.4 ייעשה רק בכפוף להסכמת הזוכה החלופי לכך.</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 xml:space="preserve"> </w:t>
            </w:r>
            <w:r>
              <w:rPr>
                <w:rFonts w:hint="cs"/>
                <w:rtl/>
              </w:rPr>
              <w:t>הסעיף נותר ללא שינוי.</w:t>
            </w:r>
            <w:r>
              <w:rPr>
                <w:rFonts w:hint="cs"/>
                <w:rtl/>
              </w:rPr>
              <w:br/>
            </w:r>
            <w:r>
              <w:rPr>
                <w:rFonts w:hint="cs"/>
                <w:rtl/>
              </w:rPr>
              <w:br/>
            </w:r>
            <w:r>
              <w:rPr>
                <w:rFonts w:hint="cs"/>
                <w:rtl/>
              </w:rPr>
              <w:br/>
            </w:r>
            <w:r>
              <w:rPr>
                <w:rFonts w:hint="cs"/>
                <w:rtl/>
              </w:rPr>
              <w:br/>
              <w:t>תשומת לבכם לסעיף 7.6.8, עמ' 23.</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6</w:t>
            </w:r>
          </w:p>
          <w:p w:rsidR="0005287D" w:rsidRDefault="0005287D" w:rsidP="0005287D">
            <w:pPr>
              <w:jc w:val="center"/>
              <w:rPr>
                <w:b/>
                <w:rtl/>
              </w:rPr>
            </w:pPr>
            <w:r w:rsidRPr="00F43307">
              <w:rPr>
                <w:rFonts w:hint="cs"/>
                <w:rtl/>
              </w:rPr>
              <w:t>4.8</w:t>
            </w:r>
          </w:p>
          <w:p w:rsidR="0005287D" w:rsidRDefault="0005287D" w:rsidP="0005287D">
            <w:pPr>
              <w:jc w:val="center"/>
              <w:rPr>
                <w:b/>
                <w:rtl/>
              </w:rPr>
            </w:pPr>
          </w:p>
          <w:p w:rsidR="0005287D" w:rsidRDefault="0005287D" w:rsidP="0005287D">
            <w:pPr>
              <w:jc w:val="center"/>
              <w:rPr>
                <w:b/>
                <w:rtl/>
              </w:rPr>
            </w:pPr>
            <w:r>
              <w:rPr>
                <w:rFonts w:hint="cs"/>
                <w:b/>
                <w:rtl/>
              </w:rPr>
              <w:t>עמוד 14</w:t>
            </w:r>
          </w:p>
          <w:p w:rsidR="0005287D" w:rsidRDefault="0005287D" w:rsidP="0005287D">
            <w:pPr>
              <w:jc w:val="center"/>
              <w:rPr>
                <w:b/>
                <w:rtl/>
              </w:rPr>
            </w:pPr>
            <w:r>
              <w:rPr>
                <w:rFonts w:hint="cs"/>
                <w:b/>
                <w:rtl/>
              </w:rPr>
              <w:t>2.8</w:t>
            </w:r>
          </w:p>
          <w:p w:rsidR="0005287D" w:rsidRPr="00F43307" w:rsidRDefault="0005287D" w:rsidP="0005287D">
            <w:pPr>
              <w:jc w:val="center"/>
              <w:rPr>
                <w:b/>
                <w:rtl/>
              </w:rPr>
            </w:pP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להבהיר, לאור סתירות במסמכי המכרז, כי מועד צו התחלת העבודה הינו מועד חתימת השב"ס על ההסכם (ראו למשל סעיף 2.1 לחלק ב').</w:t>
            </w:r>
          </w:p>
          <w:p w:rsidR="0005287D" w:rsidRPr="00F43307" w:rsidRDefault="0005287D" w:rsidP="007224D2">
            <w:pPr>
              <w:rPr>
                <w:rtl/>
              </w:rPr>
            </w:pPr>
          </w:p>
          <w:p w:rsidR="0005287D" w:rsidRPr="00F43307" w:rsidRDefault="0005287D" w:rsidP="007224D2">
            <w:pPr>
              <w:rPr>
                <w:rtl/>
              </w:rPr>
            </w:pPr>
            <w:r w:rsidRPr="00F43307">
              <w:rPr>
                <w:rFonts w:hint="cs"/>
                <w:rtl/>
              </w:rPr>
              <w:t xml:space="preserve">קיימת סתירה במסמכי המכרז מתי חל מועד סיום פרויקט הקמת האתר </w:t>
            </w:r>
            <w:r w:rsidRPr="00F43307">
              <w:rPr>
                <w:rtl/>
              </w:rPr>
              <w:t>–</w:t>
            </w:r>
            <w:r w:rsidRPr="00F43307">
              <w:rPr>
                <w:rFonts w:hint="cs"/>
                <w:rtl/>
              </w:rPr>
              <w:t xml:space="preserve"> במקומות מסוימים מדובר על סיום שלב ח'  (לדוגמא סעיף 4.8 זה וסעיפים....) ובמקומות אחרים מדובר על סיום שלב יא.</w:t>
            </w:r>
          </w:p>
          <w:p w:rsidR="0005287D" w:rsidRPr="00F43307" w:rsidRDefault="0005287D" w:rsidP="007224D2">
            <w:pPr>
              <w:rPr>
                <w:rtl/>
              </w:rPr>
            </w:pPr>
          </w:p>
          <w:p w:rsidR="0005287D" w:rsidRPr="00F43307" w:rsidRDefault="0005287D" w:rsidP="007224D2">
            <w:pPr>
              <w:rPr>
                <w:rtl/>
              </w:rPr>
            </w:pPr>
            <w:r w:rsidRPr="00F43307">
              <w:rPr>
                <w:rFonts w:hint="cs"/>
                <w:rtl/>
              </w:rPr>
              <w:t>לאור העובדה כי מועד העלייה לאוויר אינו תלוי בספק (השב"ס רשאי להחליט מסיבותיו, למרות שהמערכת 'מוכנה', שלא להעלות לאוויר) נבקש לקבוע אבן דרך חלופית ואובייקטיבי</w:t>
            </w:r>
            <w:r w:rsidRPr="00F43307">
              <w:rPr>
                <w:rFonts w:hint="eastAsia"/>
                <w:rtl/>
              </w:rPr>
              <w:t>ת</w:t>
            </w:r>
            <w:r w:rsidRPr="00F43307">
              <w:rPr>
                <w:rFonts w:hint="cs"/>
                <w:rtl/>
              </w:rPr>
              <w:t xml:space="preserve"> כמו אישור השב"ס על סיום מוצלח של מבחני הקבלה.  </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rPr>
                <w:rtl/>
              </w:rPr>
            </w:pPr>
            <w:r w:rsidRPr="00F43307">
              <w:rPr>
                <w:rFonts w:hint="cs"/>
                <w:rtl/>
              </w:rPr>
              <w:t xml:space="preserve"> </w:t>
            </w:r>
            <w:r>
              <w:rPr>
                <w:rFonts w:hint="cs"/>
                <w:rtl/>
              </w:rPr>
              <w:t>תחילת עבודה הינה מקבלת הזמנה חתומה ע"י שב"ס.</w:t>
            </w:r>
          </w:p>
          <w:p w:rsidR="0005287D" w:rsidRDefault="0005287D" w:rsidP="007224D2">
            <w:pPr>
              <w:rPr>
                <w:rtl/>
              </w:rPr>
            </w:pPr>
          </w:p>
          <w:p w:rsidR="0005287D" w:rsidRDefault="0005287D" w:rsidP="007224D2">
            <w:pPr>
              <w:rPr>
                <w:rtl/>
              </w:rPr>
            </w:pPr>
          </w:p>
          <w:p w:rsidR="0005287D" w:rsidRDefault="0005287D" w:rsidP="007224D2">
            <w:pPr>
              <w:rPr>
                <w:rtl/>
              </w:rPr>
            </w:pPr>
            <w:r>
              <w:rPr>
                <w:rFonts w:hint="cs"/>
                <w:rtl/>
              </w:rPr>
              <w:t xml:space="preserve">יש להתייחס לכתוב בנוהל המכרז ותנאיו בחלק ב' של המכרז. </w:t>
            </w:r>
            <w:r w:rsidRPr="002A0CAB">
              <w:rPr>
                <w:rFonts w:hint="cs"/>
                <w:b/>
                <w:bCs/>
                <w:rtl/>
              </w:rPr>
              <w:t>שלבים א'-ח' בלבד</w:t>
            </w:r>
          </w:p>
          <w:p w:rsidR="0005287D" w:rsidRDefault="0005287D" w:rsidP="007224D2">
            <w:pPr>
              <w:rPr>
                <w:rtl/>
              </w:rPr>
            </w:pPr>
          </w:p>
          <w:p w:rsidR="0005287D" w:rsidRPr="00F43307" w:rsidRDefault="0005287D" w:rsidP="007224D2">
            <w:pPr>
              <w:rPr>
                <w:rtl/>
              </w:rPr>
            </w:pPr>
            <w:r>
              <w:rPr>
                <w:rtl/>
              </w:rPr>
              <w:br/>
            </w:r>
            <w:r>
              <w:rPr>
                <w:rFonts w:hint="cs"/>
                <w:rtl/>
              </w:rPr>
              <w:t xml:space="preserve">אבן הדרך עליה לאויר תישאר בעינה- לכל המאוחר עד חודשיים לאחר אישור המערכת אחרי בדיקות האבטחה, </w:t>
            </w:r>
            <w:r>
              <w:t xml:space="preserve">QA </w:t>
            </w:r>
            <w:r>
              <w:rPr>
                <w:rFonts w:hint="cs"/>
                <w:rtl/>
              </w:rPr>
              <w:t xml:space="preserve"> וכיוב".</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5</w:t>
            </w:r>
          </w:p>
          <w:p w:rsidR="0005287D" w:rsidRPr="00F43307" w:rsidRDefault="0005287D" w:rsidP="0005287D">
            <w:pPr>
              <w:jc w:val="center"/>
              <w:rPr>
                <w:b/>
                <w:rtl/>
              </w:rPr>
            </w:pPr>
            <w:r w:rsidRPr="00F43307">
              <w:rPr>
                <w:rFonts w:hint="cs"/>
                <w:rtl/>
              </w:rPr>
              <w:t>4.10</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כי הרחבה כזו תחשב כשו"ש ותטופל ככזה.</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השאלה אינה ברורה.</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6</w:t>
            </w:r>
          </w:p>
          <w:p w:rsidR="0005287D" w:rsidRPr="00F43307" w:rsidRDefault="0005287D" w:rsidP="0005287D">
            <w:pPr>
              <w:jc w:val="center"/>
              <w:rPr>
                <w:b/>
                <w:rtl/>
              </w:rPr>
            </w:pPr>
            <w:r w:rsidRPr="00F43307">
              <w:rPr>
                <w:rFonts w:hint="cs"/>
                <w:rtl/>
              </w:rPr>
              <w:t>5.1 + סעיף 3 לנספח 1</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האם הכוונה כאן ל- 120 יום מהמועד האחרון להגשת הצעות (ראו סעיף 3 לנספח 1)?</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כן</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6</w:t>
            </w:r>
          </w:p>
          <w:p w:rsidR="0005287D" w:rsidRPr="00F43307" w:rsidRDefault="0005287D" w:rsidP="0005287D">
            <w:pPr>
              <w:jc w:val="center"/>
              <w:rPr>
                <w:b/>
                <w:rtl/>
              </w:rPr>
            </w:pPr>
            <w:r w:rsidRPr="00F43307">
              <w:rPr>
                <w:rFonts w:hint="cs"/>
                <w:rtl/>
              </w:rPr>
              <w:t>5.2</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על איזה פיצויים קבועים ומוסכמים מראש מדובר?</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כמפורט בהסכם.</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6</w:t>
            </w:r>
          </w:p>
          <w:p w:rsidR="0005287D" w:rsidRPr="00F43307" w:rsidRDefault="0005287D" w:rsidP="0005287D">
            <w:pPr>
              <w:jc w:val="center"/>
              <w:rPr>
                <w:b/>
                <w:rtl/>
              </w:rPr>
            </w:pPr>
            <w:r w:rsidRPr="00F43307">
              <w:rPr>
                <w:rFonts w:hint="cs"/>
                <w:rtl/>
              </w:rPr>
              <w:t>5.2.1</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נבקשכם לצרף את התנאים הכללים</w:t>
            </w:r>
            <w:r w:rsidRPr="00F43307">
              <w:rPr>
                <w:rtl/>
              </w:rPr>
              <w:t>.</w:t>
            </w:r>
          </w:p>
          <w:p w:rsidR="0005287D" w:rsidRPr="00F43307" w:rsidRDefault="0005287D" w:rsidP="007224D2">
            <w:pPr>
              <w:rPr>
                <w:rtl/>
              </w:rPr>
            </w:pPr>
          </w:p>
          <w:p w:rsidR="0005287D" w:rsidRPr="00F43307" w:rsidRDefault="0005287D" w:rsidP="007224D2">
            <w:pPr>
              <w:rPr>
                <w:rtl/>
              </w:rPr>
            </w:pPr>
            <w:r w:rsidRPr="00F43307">
              <w:rPr>
                <w:rFonts w:hint="cs"/>
                <w:rtl/>
              </w:rPr>
              <w:t xml:space="preserve">עוד נבקשכם כי יובהר כי ככל שתנאי ההזמנה יכללו התניות שאינן כלולות במסמכי המכרז, תשמר לספק הזכות לבדוק </w:t>
            </w:r>
            <w:r>
              <w:rPr>
                <w:rFonts w:hint="cs"/>
                <w:rtl/>
              </w:rPr>
              <w:t>ה</w:t>
            </w:r>
            <w:r w:rsidRPr="00F43307">
              <w:rPr>
                <w:rFonts w:hint="cs"/>
                <w:rtl/>
              </w:rPr>
              <w:t>תניות כאלה ולנהל מו"מ עם השב"ס ביחס אליהן.</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ראה חלק א' למסמכי המכרז.</w:t>
            </w:r>
            <w:r>
              <w:rPr>
                <w:rtl/>
              </w:rPr>
              <w:br/>
            </w:r>
            <w:r>
              <w:rPr>
                <w:rFonts w:hint="cs"/>
                <w:rtl/>
              </w:rPr>
              <w:br/>
            </w:r>
            <w:r>
              <w:rPr>
                <w:rFonts w:hint="cs"/>
                <w:rtl/>
              </w:rPr>
              <w:b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6</w:t>
            </w:r>
          </w:p>
          <w:p w:rsidR="0005287D" w:rsidRPr="00F43307" w:rsidRDefault="0005287D" w:rsidP="0005287D">
            <w:pPr>
              <w:jc w:val="center"/>
              <w:rPr>
                <w:b/>
                <w:rtl/>
              </w:rPr>
            </w:pPr>
            <w:r w:rsidRPr="00F43307">
              <w:rPr>
                <w:rFonts w:hint="cs"/>
                <w:rtl/>
              </w:rPr>
              <w:t>5.2.3</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tl/>
              </w:rPr>
              <w:t>על פי צו מס הבולים על מסמכים (ביטול תוספת א' לחוק) (תיקון), התשס"ו - 2005 - שפורסם בק"ת 6449, כ"ח בכסלו התשס"ו , 29.12.05, בוטלה החבות בביול מסמכים שנחתמו החל מ - 1.1.2006.</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 xml:space="preserve">הוצאות ביול </w:t>
            </w:r>
            <w:r w:rsidRPr="006B57BC">
              <w:rPr>
                <w:rFonts w:hint="cs"/>
                <w:b/>
                <w:bCs/>
                <w:u w:val="single"/>
                <w:rtl/>
              </w:rPr>
              <w:t>במידה ויהיו</w:t>
            </w:r>
            <w:r>
              <w:rPr>
                <w:rFonts w:hint="cs"/>
                <w:rtl/>
              </w:rPr>
              <w:t xml:space="preserve"> יחולו על הספק.</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נספח 1- הצהרת המציע</w:t>
            </w:r>
          </w:p>
          <w:p w:rsidR="0005287D" w:rsidRPr="00F43307" w:rsidRDefault="0005287D" w:rsidP="0005287D">
            <w:pPr>
              <w:jc w:val="center"/>
              <w:rPr>
                <w:b/>
                <w:rtl/>
              </w:rPr>
            </w:pPr>
            <w:r w:rsidRPr="00F43307">
              <w:rPr>
                <w:rFonts w:hint="cs"/>
                <w:rtl/>
              </w:rPr>
              <w:t>5</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למחוק את המילה "אחר".</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13</w:t>
            </w:r>
          </w:p>
          <w:p w:rsidR="0005287D" w:rsidRPr="00F43307" w:rsidRDefault="0005287D" w:rsidP="0005287D">
            <w:pPr>
              <w:jc w:val="center"/>
              <w:rPr>
                <w:b/>
                <w:rtl/>
              </w:rPr>
            </w:pPr>
            <w:r w:rsidRPr="00F43307">
              <w:rPr>
                <w:rFonts w:hint="cs"/>
                <w:rtl/>
              </w:rPr>
              <w:t>1.1</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 xml:space="preserve">הניסיון מלמד כי לוחות הזמנים בפרויקטי </w:t>
            </w:r>
            <w:r w:rsidRPr="00F43307">
              <w:rPr>
                <w:rFonts w:hint="cs"/>
              </w:rPr>
              <w:t>IT</w:t>
            </w:r>
            <w:r w:rsidRPr="00F43307">
              <w:rPr>
                <w:rFonts w:hint="cs"/>
                <w:rtl/>
              </w:rPr>
              <w:t xml:space="preserve"> משתנים מספר פעמים לעיתים עקב נסיבות שאינן קשורות בספק. לפיכך מבקש כי לוח הזמנים ייקבע בהסכמה בין הצדדים מפעם לפעם תוך שמירה ככל האפשר על לוחות הזמנים הנקובים במסמכי המכרז.</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rPr>
                <w:rtl/>
              </w:rPr>
            </w:pPr>
            <w:r>
              <w:rPr>
                <w:rFonts w:hint="cs"/>
                <w:rtl/>
              </w:rPr>
              <w:t>עמוד 14</w:t>
            </w:r>
          </w:p>
          <w:p w:rsidR="0005287D" w:rsidRDefault="0005287D" w:rsidP="0005287D">
            <w:pPr>
              <w:rPr>
                <w:rtl/>
              </w:rPr>
            </w:pPr>
            <w:r w:rsidRPr="00F43307">
              <w:rPr>
                <w:rFonts w:hint="cs"/>
                <w:rtl/>
              </w:rPr>
              <w:t xml:space="preserve">2.10 </w:t>
            </w:r>
          </w:p>
          <w:p w:rsidR="0005287D" w:rsidRDefault="0005287D" w:rsidP="0005287D">
            <w:pPr>
              <w:rPr>
                <w:rtl/>
              </w:rPr>
            </w:pPr>
            <w:r>
              <w:rPr>
                <w:rFonts w:hint="cs"/>
                <w:rtl/>
              </w:rPr>
              <w:t>עמוד 78</w:t>
            </w:r>
          </w:p>
          <w:p w:rsidR="0005287D" w:rsidRPr="00F43307" w:rsidRDefault="0005287D" w:rsidP="0005287D">
            <w:pPr>
              <w:rPr>
                <w:rtl/>
              </w:rPr>
            </w:pPr>
            <w:r w:rsidRPr="00F43307">
              <w:rPr>
                <w:rFonts w:hint="cs"/>
                <w:rtl/>
              </w:rPr>
              <w:t xml:space="preserve"> 10.1 </w:t>
            </w:r>
          </w:p>
          <w:p w:rsidR="0005287D" w:rsidRDefault="0005287D" w:rsidP="0005287D">
            <w:pPr>
              <w:jc w:val="center"/>
              <w:rPr>
                <w:b/>
                <w:rtl/>
              </w:rPr>
            </w:pPr>
          </w:p>
          <w:p w:rsidR="0005287D" w:rsidRDefault="0005287D" w:rsidP="0005287D">
            <w:pPr>
              <w:jc w:val="center"/>
              <w:rPr>
                <w:rtl/>
              </w:rPr>
            </w:pPr>
            <w:r>
              <w:rPr>
                <w:rFonts w:hint="cs"/>
                <w:rtl/>
              </w:rPr>
              <w:t>עמוד 78</w:t>
            </w:r>
          </w:p>
          <w:p w:rsidR="0005287D" w:rsidRPr="00F43307" w:rsidRDefault="0005287D" w:rsidP="0005287D">
            <w:pPr>
              <w:jc w:val="center"/>
              <w:rPr>
                <w:b/>
                <w:rtl/>
              </w:rPr>
            </w:pPr>
            <w:r w:rsidRPr="00F43307">
              <w:rPr>
                <w:rFonts w:hint="cs"/>
                <w:rtl/>
              </w:rPr>
              <w:t>10.5</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שיובהר כי אחריות הספק אינה חלה על</w:t>
            </w:r>
            <w:r w:rsidRPr="00F43307">
              <w:rPr>
                <w:rtl/>
              </w:rPr>
              <w:t xml:space="preserve"> תקלות שנגרמו עקב מעשה או מחדל של המזמין בניגוד להוראות הספק ו/או יצרן </w:t>
            </w:r>
            <w:r w:rsidRPr="00F43307">
              <w:rPr>
                <w:rFonts w:hint="cs"/>
                <w:rtl/>
              </w:rPr>
              <w:t>התוכנות ו/או תקלות שנגרמו עקב פגעי טבע והפסקות חשמל.</w:t>
            </w:r>
            <w:r w:rsidRPr="00F43307">
              <w:rPr>
                <w:rtl/>
              </w:rPr>
              <w:t xml:space="preserve"> </w:t>
            </w:r>
            <w:r w:rsidRPr="00F43307">
              <w:rPr>
                <w:rFonts w:hint="cs"/>
                <w:rtl/>
              </w:rPr>
              <w:t>במידה ויי</w:t>
            </w:r>
            <w:r w:rsidRPr="00F43307">
              <w:rPr>
                <w:rtl/>
              </w:rPr>
              <w:t>דרש הספק ל</w:t>
            </w:r>
            <w:r w:rsidRPr="00F43307">
              <w:rPr>
                <w:rFonts w:hint="cs"/>
                <w:rtl/>
              </w:rPr>
              <w:t>טפל</w:t>
            </w:r>
            <w:r w:rsidRPr="00F43307">
              <w:rPr>
                <w:rtl/>
              </w:rPr>
              <w:t xml:space="preserve"> </w:t>
            </w:r>
            <w:r w:rsidRPr="00F43307">
              <w:rPr>
                <w:rFonts w:hint="cs"/>
                <w:rtl/>
              </w:rPr>
              <w:t>ב</w:t>
            </w:r>
            <w:r w:rsidRPr="00F43307">
              <w:rPr>
                <w:rtl/>
              </w:rPr>
              <w:t>תקלות הנובעות מהאמור לעיל, תשולם עבור תיקונים אלו תמורה נוספת בהתאם למחירי שעות עבודה של הספק.</w:t>
            </w:r>
          </w:p>
          <w:p w:rsidR="0005287D" w:rsidRDefault="0005287D" w:rsidP="007224D2">
            <w:pPr>
              <w:rPr>
                <w:rtl/>
              </w:rPr>
            </w:pPr>
          </w:p>
          <w:p w:rsidR="0005287D" w:rsidRPr="00F43307" w:rsidRDefault="0005287D" w:rsidP="007224D2">
            <w:pPr>
              <w:rPr>
                <w:rtl/>
              </w:rPr>
            </w:pPr>
            <w:r w:rsidRPr="00F43307">
              <w:rPr>
                <w:rFonts w:hint="cs"/>
                <w:rtl/>
              </w:rPr>
              <w:t>כמו כן נבקש להבהיר כי בכל הקשור לתקלות בתוכנות המדף (באגים), לאור העובדה כי הספק אינו מורשה על ידי יצרן לתקנן כי קוד המקור שלהן אינו ברשותו, ייצא הספק ידי חובתו במידה ופתח קריאה אצל היצרן וליווה את טיפולו בתקלה עד לתיקונה.</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rPr>
                <w:rtl/>
              </w:rPr>
            </w:pPr>
            <w:r>
              <w:rPr>
                <w:rFonts w:hint="cs"/>
                <w:rtl/>
              </w:rPr>
              <w:t>סעיף נותר ללא שינוי</w:t>
            </w:r>
            <w:r>
              <w:rPr>
                <w:rtl/>
              </w:rPr>
              <w:t xml:space="preserve"> </w:t>
            </w:r>
          </w:p>
          <w:p w:rsidR="0005287D" w:rsidRDefault="0005287D" w:rsidP="007224D2">
            <w:pPr>
              <w:rPr>
                <w:rtl/>
              </w:rPr>
            </w:pPr>
          </w:p>
          <w:p w:rsidR="0005287D" w:rsidRDefault="0005287D" w:rsidP="007224D2">
            <w:pPr>
              <w:rPr>
                <w:rtl/>
              </w:rPr>
            </w:pPr>
          </w:p>
          <w:p w:rsidR="0005287D" w:rsidRDefault="0005287D" w:rsidP="007224D2">
            <w:pPr>
              <w:rPr>
                <w:rtl/>
              </w:rPr>
            </w:pPr>
          </w:p>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15</w:t>
            </w:r>
          </w:p>
          <w:p w:rsidR="0005287D" w:rsidRPr="00F43307" w:rsidRDefault="0005287D" w:rsidP="0005287D">
            <w:pPr>
              <w:jc w:val="center"/>
              <w:rPr>
                <w:b/>
                <w:rtl/>
              </w:rPr>
            </w:pPr>
            <w:r w:rsidRPr="00F43307">
              <w:rPr>
                <w:rFonts w:hint="cs"/>
                <w:rtl/>
              </w:rPr>
              <w:t>4</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אנו מסיקים, לאור אמירתכם המפורשת בסעיף 4.4 על קיום תנאי הסף באמצעות המציע עצמו ולא באמצעות קבלני המשנה, כי תנאי הסף בסעיפים 4.1 עד 4.3 יכולים להתקיים אצל קבלני המשנה של המציע. אנא אישורכם לכך.</w:t>
            </w:r>
          </w:p>
          <w:p w:rsidR="0005287D" w:rsidRPr="00F43307" w:rsidRDefault="0005287D" w:rsidP="007224D2">
            <w:pPr>
              <w:rPr>
                <w:rtl/>
              </w:rPr>
            </w:pPr>
            <w:r w:rsidRPr="00F43307">
              <w:rPr>
                <w:rFonts w:hint="cs"/>
                <w:rtl/>
              </w:rPr>
              <w:t>נבקשכם להבהיר כי לצורך עמידה בתנאי הסף יוכר גם ניסיונו של קבלן משנה הנמצא בשליטה מלאה של המציע.</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 xml:space="preserve">כל תנאי הסף חלים על המציע </w:t>
            </w:r>
            <w:r w:rsidRPr="008B1BBA">
              <w:rPr>
                <w:rFonts w:hint="cs"/>
                <w:b/>
                <w:bCs/>
                <w:u w:val="single"/>
                <w:rtl/>
              </w:rPr>
              <w:t>בלבד</w:t>
            </w:r>
            <w:r>
              <w:rPr>
                <w:rFonts w:hint="cs"/>
                <w:rtl/>
              </w:rPr>
              <w:t>.</w:t>
            </w:r>
          </w:p>
        </w:tc>
      </w:tr>
      <w:tr w:rsidR="0005287D" w:rsidRPr="007E004A" w:rsidTr="0005287D">
        <w:trPr>
          <w:cantSplit/>
          <w:trHeight w:val="6931"/>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15</w:t>
            </w:r>
          </w:p>
          <w:p w:rsidR="0005287D" w:rsidRPr="00F43307" w:rsidRDefault="0005287D" w:rsidP="0005287D">
            <w:pPr>
              <w:jc w:val="center"/>
              <w:rPr>
                <w:b/>
                <w:rtl/>
              </w:rPr>
            </w:pPr>
            <w:r w:rsidRPr="00F43307">
              <w:rPr>
                <w:rFonts w:hint="cs"/>
                <w:rtl/>
              </w:rPr>
              <w:t>4.4</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מובנת דרישת הניסיון ואף מקובלת עלינו יחד עם זאת הדרישה אינה מטיבה את עורך המכרז.</w:t>
            </w:r>
          </w:p>
          <w:p w:rsidR="0005287D" w:rsidRPr="00F43307" w:rsidRDefault="0005287D" w:rsidP="007224D2">
            <w:pPr>
              <w:rPr>
                <w:rtl/>
              </w:rPr>
            </w:pPr>
            <w:r w:rsidRPr="00F43307">
              <w:rPr>
                <w:rFonts w:hint="cs"/>
                <w:rtl/>
              </w:rPr>
              <w:t>לצורך הקמת אתר אינטרנט נדרשים התמחויות שונות לרבות בתחום תשתיות וטכנולוגיה ולרבות בתחום העיצוב.</w:t>
            </w:r>
          </w:p>
          <w:p w:rsidR="0005287D" w:rsidRPr="00F43307" w:rsidRDefault="0005287D" w:rsidP="007224D2">
            <w:pPr>
              <w:rPr>
                <w:rtl/>
              </w:rPr>
            </w:pPr>
            <w:r w:rsidRPr="00F43307">
              <w:rPr>
                <w:rFonts w:hint="cs"/>
                <w:rtl/>
              </w:rPr>
              <w:t>קבלת תוצר בצורה מיטבית תתאפשר דווקא כאשר היכולת הספציפית, לדוגמא עיצוב מתקיימת בחברה שכל יעודה, ניסיונה והמתודולוגיה שלה מוכוונת לתחום ההתמחות הספציפי.</w:t>
            </w:r>
          </w:p>
          <w:p w:rsidR="0005287D" w:rsidRPr="00F43307" w:rsidRDefault="0005287D" w:rsidP="007224D2">
            <w:pPr>
              <w:rPr>
                <w:rtl/>
              </w:rPr>
            </w:pPr>
            <w:r w:rsidRPr="00F43307">
              <w:rPr>
                <w:rFonts w:hint="cs"/>
                <w:rtl/>
              </w:rPr>
              <w:t>אי היכולת לשלב את המומחיות הגבוהה ביותר בכל תחום לכדי פתרון סינרגטי פוגמת בסיכויים של האתר הנדרש לשלב את הטוב מכל תחום.</w:t>
            </w:r>
          </w:p>
          <w:p w:rsidR="0005287D" w:rsidRPr="00F43307" w:rsidRDefault="0005287D" w:rsidP="007224D2">
            <w:pPr>
              <w:rPr>
                <w:rtl/>
              </w:rPr>
            </w:pPr>
            <w:r w:rsidRPr="00F43307">
              <w:rPr>
                <w:rFonts w:hint="cs"/>
                <w:rtl/>
              </w:rPr>
              <w:t>האמור לעיל, נכון על אחת כמה וכמה, בתחום של הקמה ותחזוקת אתרי אינטרנט ולראיה עשרות חברות הסטודיו לגרפיקה המתמחות אך ורק בתחום העיצוב עובדה שלא מנעה מהם להיות אחראים לעיצובם של עשרות ומאות מאתרי האינטרנט הבולטים והמוצלחים שפועלים באינטרנט כך בארץ וכך בעולם.</w:t>
            </w:r>
          </w:p>
          <w:p w:rsidR="0005287D" w:rsidRPr="00F43307" w:rsidRDefault="0005287D" w:rsidP="007224D2">
            <w:pPr>
              <w:rPr>
                <w:rtl/>
              </w:rPr>
            </w:pPr>
            <w:r w:rsidRPr="00F43307">
              <w:rPr>
                <w:rFonts w:hint="cs"/>
                <w:rtl/>
              </w:rPr>
              <w:t>לפיכך, לטובת הפרויקט נבקשכם לאפשר ביצוע העיצוב באמצעות קבלן משנה מתמחה ובכך ניתן אף להחמיר בתנאי הסף בייחס לעיצוב, בקריטריונים שאותן חברות עומדות מול אלו שפורטו במכרז.</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הסעיפים נותרים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F43307" w:rsidRDefault="0005287D" w:rsidP="0005287D">
            <w:pPr>
              <w:jc w:val="center"/>
              <w:rPr>
                <w:b/>
                <w:rtl/>
              </w:rPr>
            </w:pP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נבקש כי התצהיר ימולא על ידי מו</w:t>
            </w:r>
            <w:r w:rsidRPr="00F43307">
              <w:rPr>
                <w:rFonts w:hint="cs"/>
                <w:rtl/>
              </w:rPr>
              <w:t>רשי החתימה על המציע, בשם המציע.</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 xml:space="preserve">תצהיר מנכ"ל ימולא ע"י מנכ"ל החברה </w:t>
            </w:r>
            <w:r w:rsidRPr="002A2C29">
              <w:rPr>
                <w:rFonts w:hint="cs"/>
                <w:b/>
                <w:bCs/>
                <w:u w:val="single"/>
                <w:rtl/>
              </w:rPr>
              <w:t>בלבד</w:t>
            </w:r>
            <w:r>
              <w:rPr>
                <w:rFonts w:hint="cs"/>
                <w:rtl/>
              </w:rPr>
              <w:t>.</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F43307" w:rsidRDefault="0005287D" w:rsidP="0005287D">
            <w:pPr>
              <w:jc w:val="center"/>
              <w:rPr>
                <w:b/>
                <w:rtl/>
              </w:rPr>
            </w:pPr>
            <w:r w:rsidRPr="00F43307">
              <w:rPr>
                <w:rFonts w:hint="cs"/>
                <w:rtl/>
              </w:rPr>
              <w:t>6</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האם הכוונה במילה "ארגון" ל- "מציע"?</w:t>
            </w:r>
          </w:p>
          <w:p w:rsidR="0005287D" w:rsidRPr="00F43307" w:rsidRDefault="0005287D" w:rsidP="007224D2">
            <w:pPr>
              <w:rPr>
                <w:rtl/>
              </w:rPr>
            </w:pPr>
          </w:p>
          <w:p w:rsidR="0005287D" w:rsidRPr="00F43307" w:rsidRDefault="0005287D" w:rsidP="007224D2">
            <w:pPr>
              <w:rPr>
                <w:rtl/>
              </w:rPr>
            </w:pPr>
            <w:r w:rsidRPr="00F43307">
              <w:rPr>
                <w:rFonts w:hint="cs"/>
                <w:rtl/>
              </w:rPr>
              <w:t>אין המציע יכול להתחייב בשם קבלן המשנה שלו שהוא ישות משפטית נפרדת ונבקש להשמיט דרישה זו ונבקשכם להחליף דרישה זו באמור בסעיף 6 לנספח א' 5.</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השאלה אינה ברורה יש לציין מספר סעיף ועמוד</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F43307" w:rsidRDefault="0005287D" w:rsidP="0005287D">
            <w:pPr>
              <w:jc w:val="center"/>
              <w:rPr>
                <w:b/>
                <w:rtl/>
              </w:rPr>
            </w:pP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אנו מניחים שאין כוונתכם להטיל חבות אישית על החותמים על מסמכי המכרז בשם המציע. נבקשכם אפוא לנסח מחדש את הנספח כך שלא יטיל חבות שכזו אלא על המציע עצמו בלבד</w:t>
            </w:r>
            <w:r w:rsidRPr="00F43307">
              <w:rPr>
                <w:rtl/>
              </w:rPr>
              <w:t>.</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השאלה אינה ברורה יש לציין מספר סעיף ועמוד</w:t>
            </w:r>
          </w:p>
        </w:tc>
      </w:tr>
      <w:tr w:rsidR="0005287D" w:rsidRPr="00336C42"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73</w:t>
            </w:r>
          </w:p>
          <w:p w:rsidR="0005287D" w:rsidRPr="00F43307" w:rsidRDefault="0005287D" w:rsidP="0005287D">
            <w:pPr>
              <w:jc w:val="center"/>
              <w:rPr>
                <w:b/>
                <w:rtl/>
              </w:rPr>
            </w:pPr>
            <w:r w:rsidRPr="00F43307">
              <w:rPr>
                <w:rFonts w:hint="cs"/>
                <w:rtl/>
              </w:rPr>
              <w:t>4.6</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להוסיף את המילים "מטעם המזמין" לאחר המילים "היחיד והאחרון".</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73</w:t>
            </w:r>
          </w:p>
          <w:p w:rsidR="0005287D" w:rsidRPr="00F43307" w:rsidRDefault="0005287D" w:rsidP="0005287D">
            <w:pPr>
              <w:jc w:val="center"/>
              <w:rPr>
                <w:b/>
                <w:rtl/>
              </w:rPr>
            </w:pPr>
            <w:r w:rsidRPr="00F43307">
              <w:rPr>
                <w:rFonts w:hint="cs"/>
                <w:rtl/>
              </w:rPr>
              <w:t>4.7</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 xml:space="preserve">באחריות הספק לספק אתר עובד בלוחות הזמנים אשר יסוכמו ובמחיר </w:t>
            </w:r>
            <w:r w:rsidRPr="00F43307">
              <w:rPr>
                <w:rFonts w:hint="cs"/>
              </w:rPr>
              <w:t>FIX</w:t>
            </w:r>
            <w:r w:rsidRPr="00F43307">
              <w:rPr>
                <w:rFonts w:hint="cs"/>
                <w:rtl/>
              </w:rPr>
              <w:t>. מכאן, שלמעט במקרים קיצון מקובלים בהם על הספק להחליף מיידית את העובדים מטעמו בפרויקט, לא תהא למזמין האפשרות לדרוש החלפת עובדי הספק ובוודאי לא בהתראה של שבועיים אשר לא מאפשרת גיוס עובד חלופי.</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73</w:t>
            </w:r>
          </w:p>
          <w:p w:rsidR="0005287D" w:rsidRPr="00F43307" w:rsidRDefault="0005287D" w:rsidP="0005287D">
            <w:pPr>
              <w:jc w:val="center"/>
              <w:rPr>
                <w:b/>
                <w:rtl/>
              </w:rPr>
            </w:pPr>
            <w:r w:rsidRPr="00F43307">
              <w:rPr>
                <w:rFonts w:hint="cs"/>
                <w:rtl/>
              </w:rPr>
              <w:t>5.1</w:t>
            </w:r>
          </w:p>
        </w:tc>
        <w:tc>
          <w:tcPr>
            <w:tcW w:w="7098" w:type="dxa"/>
            <w:tcBorders>
              <w:top w:val="single" w:sz="6" w:space="0" w:color="808080"/>
              <w:left w:val="single" w:sz="6" w:space="0" w:color="808080"/>
              <w:bottom w:val="single" w:sz="6" w:space="0" w:color="808080"/>
              <w:right w:val="single" w:sz="6" w:space="0" w:color="808080"/>
            </w:tcBorders>
          </w:tcPr>
          <w:p w:rsidR="0005287D" w:rsidRPr="00F219A8" w:rsidRDefault="0005287D" w:rsidP="007224D2">
            <w:pPr>
              <w:rPr>
                <w:b/>
                <w:bCs/>
                <w:rtl/>
              </w:rPr>
            </w:pPr>
            <w:r w:rsidRPr="00F43307">
              <w:rPr>
                <w:rFonts w:hint="cs"/>
                <w:rtl/>
              </w:rPr>
              <w:t>נבקש להחריג מקרים בהם לא שולמה לספק, ללא הצדקה, התמורה המגיעה לו בהסכם זה באיחור העולה על 60 ימי עסקים.</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73</w:t>
            </w:r>
          </w:p>
          <w:p w:rsidR="0005287D" w:rsidRPr="00F43307" w:rsidRDefault="0005287D" w:rsidP="0005287D">
            <w:pPr>
              <w:jc w:val="center"/>
              <w:rPr>
                <w:b/>
                <w:rtl/>
              </w:rPr>
            </w:pPr>
            <w:r w:rsidRPr="00F43307">
              <w:rPr>
                <w:rFonts w:hint="cs"/>
                <w:rtl/>
              </w:rPr>
              <w:t>5.2</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אין זה סביר כי כל הפרה, ולו הקלה ביותר, ביחס לאספקת "השירותים והעבודות" תחשב כהפרה יסודית של ההסכם ונבקשכם לקבוע כי רק הפרות שלא תוקנו תוך זמן סביר מקבלת התראה בכתב ייחשבו להפרה יסודית.</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73</w:t>
            </w:r>
          </w:p>
          <w:p w:rsidR="0005287D" w:rsidRPr="00F43307" w:rsidRDefault="0005287D" w:rsidP="0005287D">
            <w:pPr>
              <w:jc w:val="center"/>
              <w:rPr>
                <w:b/>
                <w:rtl/>
              </w:rPr>
            </w:pPr>
            <w:r w:rsidRPr="00F43307">
              <w:rPr>
                <w:rFonts w:hint="cs"/>
                <w:rtl/>
              </w:rPr>
              <w:t>5.4</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דרישתכם בחלק הראשון של הסעיף לפיצוי מוסכם בסך 1,000 ₪ על כל הפרה ולו הקלה ביותר של סעיף 6 (לוחות זמנים) או 10 (אחריות ותחזוקה) אינה עומדת בקנה אחד עם המקובל בתחום, סותרת את האמור בחלקו השני של הסעיף ותחייב את המציע לתמחר את הצעתו בהתאם על מנת לתת ביטוי לסיכון המיותר, כך ששכרם של הצדדים ייצא בהפסדם.</w:t>
            </w:r>
          </w:p>
          <w:p w:rsidR="0005287D" w:rsidRPr="00F43307" w:rsidRDefault="0005287D" w:rsidP="007224D2">
            <w:pPr>
              <w:rPr>
                <w:rtl/>
              </w:rPr>
            </w:pPr>
          </w:p>
          <w:p w:rsidR="0005287D" w:rsidRPr="00F43307" w:rsidRDefault="0005287D" w:rsidP="007224D2">
            <w:pPr>
              <w:rPr>
                <w:rtl/>
              </w:rPr>
            </w:pPr>
            <w:r w:rsidRPr="00F43307">
              <w:rPr>
                <w:rFonts w:hint="cs"/>
                <w:rtl/>
              </w:rPr>
              <w:t>כאמור המנגנון שיצרתם בפסקה השנייה של הסעיף הינו מנגנון מאוזן ומקובל עלינו ובלבד שיובהר כי: (א) תקלה תדירה הינה התקלה הנזכרת בסעיף 10.6.2 להסכם (ב) סך כל הקנסות על אי עמידה במועדי סעיף 10 לא יעלה על 5% מגובה תמורת שנת התחזוקה הרלבנטית.</w:t>
            </w:r>
          </w:p>
          <w:p w:rsidR="0005287D" w:rsidRPr="00F43307" w:rsidRDefault="0005287D" w:rsidP="007224D2">
            <w:pPr>
              <w:rPr>
                <w:rtl/>
              </w:rPr>
            </w:pPr>
          </w:p>
          <w:p w:rsidR="0005287D" w:rsidRPr="00F43307" w:rsidRDefault="0005287D" w:rsidP="007224D2">
            <w:pPr>
              <w:rPr>
                <w:rtl/>
              </w:rPr>
            </w:pPr>
            <w:r w:rsidRPr="00F43307">
              <w:rPr>
                <w:rFonts w:hint="cs"/>
                <w:rtl/>
              </w:rPr>
              <w:t>לגבי קנסות על איחורים בלוחות הזמנים, נבקש לקבל "תקופת גרייס" סבירה שרק לאחריה אפשר יהיה לקנוס את הספק, בשיעור כולל של עד 5% מהתמורה על הקמת הפרויקט אולם במידה והספק סיים את הפרויקט במועד על אף איחור באחד או יותר מהשלבים, לא ייקנס הספק בסופו של דבר.</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F43307" w:rsidRDefault="0005287D" w:rsidP="0005287D">
            <w:pPr>
              <w:jc w:val="center"/>
              <w:rPr>
                <w:b/>
                <w:rtl/>
              </w:rPr>
            </w:pPr>
            <w:r w:rsidRPr="00F43307">
              <w:rPr>
                <w:rFonts w:hint="cs"/>
                <w:rtl/>
              </w:rPr>
              <w:t>5.5</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להאריך את המועד ל- 14 ימי עסקים.</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F43307" w:rsidRDefault="0005287D" w:rsidP="0005287D">
            <w:pPr>
              <w:jc w:val="center"/>
              <w:rPr>
                <w:b/>
                <w:rtl/>
              </w:rPr>
            </w:pPr>
            <w:r w:rsidRPr="00F43307">
              <w:rPr>
                <w:rFonts w:hint="cs"/>
                <w:rtl/>
              </w:rPr>
              <w:t>6.5</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שיובהר כי במידה ולא מסר המזמין הערות לגבי התוצר שנמסר לאישורו תוך 3 ימי עסקים, ייחשב הדבר כאילו התקבל אישור המזמין בפועל.</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76</w:t>
            </w:r>
          </w:p>
          <w:p w:rsidR="0005287D" w:rsidRPr="00F43307" w:rsidRDefault="0005287D" w:rsidP="0005287D">
            <w:pPr>
              <w:jc w:val="center"/>
              <w:rPr>
                <w:b/>
                <w:rtl/>
              </w:rPr>
            </w:pPr>
            <w:r w:rsidRPr="00F43307">
              <w:rPr>
                <w:rFonts w:hint="cs"/>
                <w:rtl/>
              </w:rPr>
              <w:t>6.6 + 7.3 + 10.3 + 23.4</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"שביעות רצון" הינו מונח סובייקטיבי שאין מקומו בהתקשרות עסקית בין הצדדים ועל כן נבקש להחליף בכל מקום במכרז בו נזכר מונח זה למשפט: "בהתאם למסמכי המכרז".</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77</w:t>
            </w:r>
          </w:p>
          <w:p w:rsidR="0005287D" w:rsidRPr="00F43307" w:rsidRDefault="0005287D" w:rsidP="0005287D">
            <w:pPr>
              <w:jc w:val="center"/>
              <w:rPr>
                <w:b/>
                <w:rtl/>
              </w:rPr>
            </w:pPr>
            <w:r w:rsidRPr="00F43307">
              <w:rPr>
                <w:rFonts w:hint="cs"/>
                <w:rtl/>
              </w:rPr>
              <w:t>7.5</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למה הכוונה במונח "ייצור תבניות תוכן בסיסיות"?</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 xml:space="preserve"> הכוונה לייצור המערכת והמודולים להזנת התכנים</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77</w:t>
            </w:r>
          </w:p>
          <w:p w:rsidR="0005287D" w:rsidRPr="00F43307" w:rsidRDefault="0005287D" w:rsidP="0005287D">
            <w:pPr>
              <w:jc w:val="center"/>
              <w:rPr>
                <w:b/>
                <w:rtl/>
              </w:rPr>
            </w:pPr>
            <w:r w:rsidRPr="00F43307">
              <w:rPr>
                <w:rFonts w:hint="cs"/>
                <w:rtl/>
              </w:rPr>
              <w:t>8.2</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 xml:space="preserve">קיימת בעיה בניסוח הסיפא של הסעיף </w:t>
            </w:r>
            <w:r w:rsidRPr="00F43307">
              <w:rPr>
                <w:rtl/>
              </w:rPr>
              <w:t>–</w:t>
            </w:r>
            <w:r w:rsidRPr="00F43307">
              <w:rPr>
                <w:rFonts w:hint="cs"/>
                <w:rtl/>
              </w:rPr>
              <w:t xml:space="preserve"> האם ברצונכם לקבל את המסמכים ב- </w:t>
            </w:r>
            <w:r w:rsidRPr="00F43307">
              <w:t>Hard Copy</w:t>
            </w:r>
            <w:r w:rsidRPr="00F43307">
              <w:rPr>
                <w:rFonts w:hint="cs"/>
                <w:rtl/>
              </w:rPr>
              <w:t>?</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כן</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78</w:t>
            </w:r>
          </w:p>
          <w:p w:rsidR="0005287D" w:rsidRPr="00F43307" w:rsidRDefault="0005287D" w:rsidP="0005287D">
            <w:pPr>
              <w:jc w:val="center"/>
              <w:rPr>
                <w:b/>
                <w:rtl/>
              </w:rPr>
            </w:pPr>
            <w:r w:rsidRPr="00F43307">
              <w:rPr>
                <w:rFonts w:hint="cs"/>
                <w:rtl/>
              </w:rPr>
              <w:t>10.2</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 xml:space="preserve">המזמין יכול להתחייב לתמוך בהתאמות (קסטומיזציות) שעשה בתוכנת הבסיס אולם בהעדר הסכם תקף בינו לבין היצרן הוא אינו יכול לפתוח קריאה אצל היצרן בכל הקשור לתקלות בתוכנה עצמה. ראו לעניין זה הערה </w:t>
            </w:r>
            <w:r>
              <w:rPr>
                <w:rFonts w:hint="cs"/>
                <w:b/>
                <w:bCs/>
                <w:rtl/>
              </w:rPr>
              <w:t>שגיאה! מקור ההפניה לא נמצא.</w:t>
            </w:r>
            <w:r w:rsidRPr="00F43307">
              <w:rPr>
                <w:rFonts w:hint="cs"/>
                <w:rtl/>
              </w:rPr>
              <w:t xml:space="preserve"> לעיל.</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79</w:t>
            </w:r>
          </w:p>
          <w:p w:rsidR="0005287D" w:rsidRPr="00F43307" w:rsidRDefault="0005287D" w:rsidP="0005287D">
            <w:pPr>
              <w:jc w:val="center"/>
              <w:rPr>
                <w:b/>
                <w:rtl/>
              </w:rPr>
            </w:pPr>
            <w:r w:rsidRPr="00F43307">
              <w:rPr>
                <w:rFonts w:hint="cs"/>
                <w:rtl/>
              </w:rPr>
              <w:t>10.6.3</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 xml:space="preserve">הספק אינו יכול להתחייב למועד בו יסיים את הטיפול בתקלה ולא משנה מה סוג התקלה. </w:t>
            </w:r>
          </w:p>
          <w:p w:rsidR="0005287D" w:rsidRPr="00F43307" w:rsidRDefault="0005287D" w:rsidP="007224D2">
            <w:pPr>
              <w:rPr>
                <w:rtl/>
              </w:rPr>
            </w:pPr>
            <w:r w:rsidRPr="00F43307">
              <w:rPr>
                <w:rFonts w:hint="cs"/>
                <w:rtl/>
              </w:rPr>
              <w:t>נבקשכם להבהיר  כי ככל שמדובר בתקלות מהסוג המפורט בסעיף זה, מתחייב הספק להתחיל בטיפול תוך יום עבודה אחד.</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הספק מתחייב  להתחיל בטיפול  תוך יום עבודה אחד  בתקלות שאינן פוגעות בעבודה השוטפת.</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79</w:t>
            </w:r>
          </w:p>
          <w:p w:rsidR="0005287D" w:rsidRPr="00F43307" w:rsidRDefault="0005287D" w:rsidP="0005287D">
            <w:pPr>
              <w:jc w:val="center"/>
              <w:rPr>
                <w:b/>
                <w:rtl/>
              </w:rPr>
            </w:pPr>
            <w:r w:rsidRPr="00F43307">
              <w:rPr>
                <w:rFonts w:hint="cs"/>
                <w:rtl/>
              </w:rPr>
              <w:t>10.6.9</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אין זה הוגן לחייב את הספק לפצות הארגון במידה ועקב החלטת היצרן נבצר מהספק לספק את שירותי התמיכה במהלך תקופת התחזוקה ונבקשכם למחוק אפשרות זו.</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80</w:t>
            </w:r>
          </w:p>
          <w:p w:rsidR="0005287D" w:rsidRPr="00F43307" w:rsidRDefault="0005287D" w:rsidP="0005287D">
            <w:pPr>
              <w:jc w:val="center"/>
              <w:rPr>
                <w:b/>
                <w:rtl/>
              </w:rPr>
            </w:pPr>
            <w:r w:rsidRPr="00F43307">
              <w:rPr>
                <w:rFonts w:hint="cs"/>
                <w:rtl/>
              </w:rPr>
              <w:t>10.8</w:t>
            </w:r>
          </w:p>
        </w:tc>
        <w:tc>
          <w:tcPr>
            <w:tcW w:w="7098" w:type="dxa"/>
            <w:tcBorders>
              <w:top w:val="single" w:sz="6" w:space="0" w:color="808080"/>
              <w:left w:val="single" w:sz="6" w:space="0" w:color="808080"/>
              <w:bottom w:val="single" w:sz="6" w:space="0" w:color="808080"/>
              <w:right w:val="single" w:sz="6" w:space="0" w:color="808080"/>
            </w:tcBorders>
          </w:tcPr>
          <w:p w:rsidR="0005287D" w:rsidRPr="007169EE" w:rsidRDefault="0005287D" w:rsidP="007224D2">
            <w:pPr>
              <w:rPr>
                <w:b/>
                <w:bCs/>
                <w:rtl/>
              </w:rPr>
            </w:pPr>
            <w:r w:rsidRPr="00F43307">
              <w:rPr>
                <w:rFonts w:hint="cs"/>
                <w:rtl/>
              </w:rPr>
              <w:t>נבקש כי יובהר כי במידה וחלק משירותי התחזוקה יירכשו באמצעות ספק אחר תפוג אחריות הספק ביחס לאתר.</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במידה  וחלק משירותי התחזוקה יירכשו באמצעות ספק אחר ,תפוג  אחריות  הספק ביחס לאתר.</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b/>
                <w:rtl/>
              </w:rPr>
            </w:pPr>
            <w:r>
              <w:rPr>
                <w:rFonts w:hint="cs"/>
                <w:b/>
                <w:rtl/>
              </w:rPr>
              <w:t>עמוד 80</w:t>
            </w:r>
          </w:p>
          <w:p w:rsidR="0005287D" w:rsidRPr="00F43307" w:rsidRDefault="0005287D" w:rsidP="0005287D">
            <w:pPr>
              <w:jc w:val="center"/>
              <w:rPr>
                <w:b/>
                <w:rtl/>
              </w:rPr>
            </w:pPr>
            <w:r w:rsidRPr="00F43307">
              <w:rPr>
                <w:rFonts w:hint="cs"/>
                <w:rtl/>
              </w:rPr>
              <w:t>10.9</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ביטול ההסכם בהודעה של 30 יום שלא עקב הפרתו על ידי הספק אינה הוגנת ומחייבת את הספק לתמחר את הסיכון בהתאם וחבל. נבקש כי תשקלו שוב עמדתכם זה אולם אם תחליטו להשאירה נבקש כי ייקבע כי: (א) הוראה זו לא תחול ביחס להסכמי התחזוקה שבמהותם הם שנתיים (אי אפשר לקנות מהיצרן הסכמי תחזוקה שאינם שנתיים) (ב) במידה ותבחרו לסיים את ההתקשרות בתקופת ההקמה תשולם לספק מלוא התמורה עבור העבודה שביצע בפועל עד למועד סיום ההתקשרות בתוספת 25% מיתרת התשלום שהמזמין היה אמור לשלם לספק אלמלא הסתיימה ההתקשרות בנסיבות אלו.</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80</w:t>
            </w:r>
          </w:p>
          <w:p w:rsidR="0005287D" w:rsidRPr="00F43307" w:rsidRDefault="0005287D" w:rsidP="0005287D">
            <w:pPr>
              <w:jc w:val="center"/>
              <w:rPr>
                <w:b/>
                <w:rtl/>
              </w:rPr>
            </w:pPr>
            <w:r w:rsidRPr="00F43307">
              <w:rPr>
                <w:rFonts w:hint="cs"/>
                <w:rtl/>
              </w:rPr>
              <w:t>11.1 + 11.7</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יש להכפיף את האמור לזכויות הבעלות של היצרן ולזכויות של הספק בתוצרים אשר הוכנו על ידו בטרם החלה ההתקשרות עם הארגון.</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הסעיפים נותרו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80</w:t>
            </w:r>
          </w:p>
          <w:p w:rsidR="0005287D" w:rsidRPr="00F43307" w:rsidRDefault="0005287D" w:rsidP="0005287D">
            <w:pPr>
              <w:jc w:val="center"/>
              <w:rPr>
                <w:b/>
                <w:rtl/>
              </w:rPr>
            </w:pPr>
            <w:r w:rsidRPr="00F43307">
              <w:rPr>
                <w:rFonts w:hint="cs"/>
                <w:rtl/>
              </w:rPr>
              <w:t>11.2 + 11.3</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שיובהר כי ההצהרות בסעיפים אלו הינן למיטב ידיעת הספק.</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הסעיפים  נותרו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81</w:t>
            </w:r>
          </w:p>
          <w:p w:rsidR="0005287D" w:rsidRPr="00F43307" w:rsidRDefault="0005287D" w:rsidP="0005287D">
            <w:pPr>
              <w:jc w:val="center"/>
              <w:rPr>
                <w:b/>
                <w:rtl/>
              </w:rPr>
            </w:pPr>
            <w:r w:rsidRPr="00F43307">
              <w:rPr>
                <w:rFonts w:hint="cs"/>
                <w:rtl/>
              </w:rPr>
              <w:t>11.4 + 16.2</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להכיל את נוהל השיפוי שבסעיף 16.2 גם על שיפוי על פי סעיף זה.</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 xml:space="preserve">בסיפת  סעיף 11.4 יתווסף כדלהלן: "ובתנאי שניתנה לחברה הזדמנות להתגונן, לרבות בבית משפט ובכפוף לקיומו של פסק דין חלוט של בית משפט. </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81</w:t>
            </w:r>
          </w:p>
          <w:p w:rsidR="0005287D" w:rsidRPr="00F43307" w:rsidRDefault="0005287D" w:rsidP="0005287D">
            <w:pPr>
              <w:jc w:val="center"/>
              <w:rPr>
                <w:b/>
                <w:rtl/>
              </w:rPr>
            </w:pPr>
            <w:r w:rsidRPr="00F43307">
              <w:rPr>
                <w:rFonts w:hint="cs"/>
                <w:rtl/>
              </w:rPr>
              <w:t>11.6</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יש למחוק את המילים "ללא כל תמורה ו/או החזר הוצאות".</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82</w:t>
            </w:r>
          </w:p>
          <w:p w:rsidR="0005287D" w:rsidRPr="00F43307" w:rsidRDefault="0005287D" w:rsidP="0005287D">
            <w:pPr>
              <w:jc w:val="center"/>
              <w:rPr>
                <w:b/>
                <w:rtl/>
              </w:rPr>
            </w:pPr>
            <w:r w:rsidRPr="00F43307">
              <w:rPr>
                <w:rFonts w:hint="cs"/>
                <w:rtl/>
              </w:rPr>
              <w:t>12.4</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להכיל את נוהל השיפוי שבסעיף 16.2 גם על שיפוי על פי סעיף זה.</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84</w:t>
            </w:r>
          </w:p>
          <w:p w:rsidR="0005287D" w:rsidRPr="00F43307" w:rsidRDefault="0005287D" w:rsidP="0005287D">
            <w:pPr>
              <w:jc w:val="center"/>
              <w:rPr>
                <w:b/>
                <w:rtl/>
              </w:rPr>
            </w:pPr>
            <w:r w:rsidRPr="00F43307">
              <w:rPr>
                <w:rFonts w:hint="cs"/>
                <w:rtl/>
              </w:rPr>
              <w:t xml:space="preserve">16.3 </w:t>
            </w:r>
            <w:r w:rsidRPr="00F43307">
              <w:rPr>
                <w:rtl/>
              </w:rPr>
              <w:t>–</w:t>
            </w:r>
            <w:r w:rsidRPr="00F43307">
              <w:rPr>
                <w:rFonts w:hint="cs"/>
                <w:rtl/>
              </w:rPr>
              <w:t xml:space="preserve"> 16.5 (כולל)</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tl/>
              </w:rPr>
              <w:t>כמקובל בהסכמים מסוג זה, נבקש להוסיף פסקה הקובעת כי אחריות הספק תוגבל לנזקים ישירים בלבד שייגרמו למזמין עקב מעשה או מחדל של הספק בקיום התחייבויותיו במסגרת השירותים. דהיינו הספק לא יהא אחראי לנזקים תוצאתיים ו/או עקיפים, וכן לא לנזקים שייגרמו עקב מעשה או מחדל של המזמין ו/או של צד שלישי שאינו בשליטתו.</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b/>
                <w:rtl/>
              </w:rPr>
            </w:pPr>
            <w:r>
              <w:rPr>
                <w:rFonts w:hint="cs"/>
                <w:b/>
                <w:rtl/>
              </w:rPr>
              <w:t>עמוד 85</w:t>
            </w:r>
          </w:p>
          <w:p w:rsidR="0005287D" w:rsidRPr="00F43307" w:rsidRDefault="0005287D" w:rsidP="0005287D">
            <w:pPr>
              <w:jc w:val="center"/>
              <w:rPr>
                <w:b/>
                <w:rtl/>
              </w:rPr>
            </w:pPr>
            <w:r>
              <w:rPr>
                <w:rFonts w:hint="cs"/>
                <w:b/>
                <w:rtl/>
              </w:rPr>
              <w:t>19</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 כי ערבות תחולט רק במקרה של הפרה יסודית מצד החברה, בכפוף למתן הודעה בכתב לחברה 14 יום מראש, ורק עד גובה הנזק שנגרם בפועל.</w:t>
            </w:r>
          </w:p>
          <w:p w:rsidR="0005287D" w:rsidRPr="00F43307" w:rsidRDefault="0005287D" w:rsidP="007224D2">
            <w:pPr>
              <w:rPr>
                <w:rtl/>
              </w:rPr>
            </w:pPr>
            <w:r w:rsidRPr="00F43307">
              <w:rPr>
                <w:rFonts w:hint="cs"/>
                <w:rtl/>
              </w:rPr>
              <w:t>כמו כן נבקש כי החובה במקרה של חילוט תהא להעמיד ערבות חדשה בגובה סכום הערבות המקורי פחות הסכום שכבר חולט.</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86</w:t>
            </w:r>
          </w:p>
          <w:p w:rsidR="0005287D" w:rsidRPr="00F43307" w:rsidRDefault="0005287D" w:rsidP="0005287D">
            <w:pPr>
              <w:jc w:val="center"/>
              <w:rPr>
                <w:b/>
                <w:rtl/>
              </w:rPr>
            </w:pPr>
            <w:r w:rsidRPr="00F43307">
              <w:rPr>
                <w:rFonts w:hint="cs"/>
                <w:rtl/>
              </w:rPr>
              <w:t>20.2</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הסעיף אינו ברור ונבקש לנסחו מחדש.</w:t>
            </w:r>
          </w:p>
        </w:tc>
        <w:tc>
          <w:tcPr>
            <w:tcW w:w="5040" w:type="dxa"/>
            <w:tcBorders>
              <w:top w:val="single" w:sz="6" w:space="0" w:color="808080"/>
              <w:left w:val="single" w:sz="6" w:space="0" w:color="808080"/>
              <w:bottom w:val="single" w:sz="6" w:space="0" w:color="808080"/>
              <w:right w:val="single" w:sz="6" w:space="0" w:color="808080"/>
            </w:tcBorders>
          </w:tcPr>
          <w:p w:rsidR="0005287D" w:rsidRPr="00FB1242" w:rsidRDefault="0005287D" w:rsidP="007224D2">
            <w:pPr>
              <w:rPr>
                <w:b/>
                <w:bCs/>
                <w:rtl/>
              </w:rPr>
            </w:pPr>
            <w:r w:rsidRPr="001E0C33">
              <w:rPr>
                <w:rFonts w:hint="cs"/>
                <w:rtl/>
              </w:rPr>
              <w:t xml:space="preserve">סעיף 20.2 </w:t>
            </w:r>
            <w:r w:rsidRPr="001E0C33">
              <w:rPr>
                <w:rFonts w:hint="cs"/>
                <w:u w:val="single"/>
                <w:rtl/>
              </w:rPr>
              <w:t>מבוטל</w:t>
            </w:r>
            <w:r w:rsidRPr="001E0C33">
              <w:rPr>
                <w:rFonts w:hint="cs"/>
                <w:rtl/>
              </w:rPr>
              <w:t xml:space="preserve"> ובמקומו נכתב סעיף </w:t>
            </w:r>
            <w:r w:rsidRPr="001E0C33">
              <w:rPr>
                <w:rFonts w:hint="cs"/>
                <w:u w:val="single"/>
                <w:rtl/>
              </w:rPr>
              <w:t>חדש</w:t>
            </w:r>
            <w:r w:rsidRPr="001E0C33">
              <w:rPr>
                <w:rFonts w:hint="cs"/>
                <w:rtl/>
              </w:rPr>
              <w:t>:</w:t>
            </w:r>
            <w:r>
              <w:rPr>
                <w:rFonts w:hint="cs"/>
                <w:b/>
                <w:bCs/>
                <w:rtl/>
              </w:rPr>
              <w:t xml:space="preserve"> "</w:t>
            </w:r>
            <w:r w:rsidRPr="00FB1242">
              <w:rPr>
                <w:rFonts w:hint="cs"/>
                <w:b/>
                <w:bCs/>
                <w:rtl/>
              </w:rPr>
              <w:t>סמוך למועד ההודעה על הפסקת הפרוייקט על ידי שב"ס, וסילוק ידה של החברה מהן, תקבע הנהלת שב"ס ותודיע לחברה, בכתב, את אומדן הסכום אשר לדעתה מגיע לחברה תמורת אותו חלק מהתחייבויותיה שביצעה עד לאותו מועד, וזאת בהתאם ליחס שבין אותו חלק ובין כלל התחייבויותיה על פי ההסכם</w:t>
            </w:r>
            <w:r>
              <w:rPr>
                <w:rFonts w:hint="cs"/>
                <w:b/>
                <w:bCs/>
                <w:rtl/>
              </w:rPr>
              <w:t>"</w:t>
            </w:r>
            <w:r w:rsidRPr="00FB1242">
              <w:rPr>
                <w:rFonts w:hint="cs"/>
                <w:b/>
                <w:bCs/>
                <w:rtl/>
              </w:rPr>
              <w:t>.</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86</w:t>
            </w:r>
          </w:p>
          <w:p w:rsidR="0005287D" w:rsidRPr="00F43307" w:rsidRDefault="0005287D" w:rsidP="0005287D">
            <w:pPr>
              <w:jc w:val="center"/>
              <w:rPr>
                <w:b/>
                <w:rtl/>
              </w:rPr>
            </w:pPr>
            <w:r w:rsidRPr="00F43307">
              <w:rPr>
                <w:rFonts w:hint="cs"/>
                <w:rtl/>
              </w:rPr>
              <w:t>20.3</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האמור בסעיף זה אינו מקובל לחלוטין ואינו הוגן: הארגון אינו יכול לקבוע אמדן של התשלום המגיע לספק ואז לקבוע כי הספק לא יקבל סכום העולה על אמדן זה מבלי שהספק יוכל לטעון כנגד כך. נבקשכם למחוק סעיף זה.</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86</w:t>
            </w:r>
          </w:p>
          <w:p w:rsidR="0005287D" w:rsidRPr="00F43307" w:rsidRDefault="0005287D" w:rsidP="0005287D">
            <w:pPr>
              <w:jc w:val="center"/>
              <w:rPr>
                <w:b/>
                <w:rtl/>
              </w:rPr>
            </w:pPr>
            <w:r w:rsidRPr="00F43307">
              <w:rPr>
                <w:rFonts w:hint="cs"/>
                <w:rtl/>
              </w:rPr>
              <w:t>20.5 + 23</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הרישא של הסעיף אינו ברור כלל ולא מובן באיזה נסיבות רשאי הארגון להטיל על הספק פיצוי מוסכם שכזה. נבקש הבהרתכם.</w:t>
            </w:r>
          </w:p>
          <w:p w:rsidR="0005287D" w:rsidRPr="00F43307" w:rsidRDefault="0005287D" w:rsidP="007224D2">
            <w:pPr>
              <w:rPr>
                <w:rtl/>
              </w:rPr>
            </w:pPr>
            <w:r w:rsidRPr="00F43307">
              <w:rPr>
                <w:rFonts w:hint="cs"/>
                <w:rtl/>
              </w:rPr>
              <w:t>אם כוונתכם כי הפרה יסודית של סעיפים מסוימים תזכה את הארגון בהטלת פיצוי מוסכם שכזה, נבקש כי ייקבע כי סכום זו יוטל אך ורק אם יחליט הארגון, בעקבות ההפרה היסודית, לסיים את ההתקשרות עם הספק.</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Fonts w:hint="cs"/>
                <w:rtl/>
              </w:rPr>
              <w:t>עמוד 87</w:t>
            </w:r>
          </w:p>
          <w:p w:rsidR="0005287D" w:rsidRPr="00F43307" w:rsidRDefault="0005287D" w:rsidP="0005287D">
            <w:pPr>
              <w:jc w:val="center"/>
              <w:rPr>
                <w:b/>
                <w:rtl/>
              </w:rPr>
            </w:pPr>
            <w:r w:rsidRPr="00F43307">
              <w:rPr>
                <w:rFonts w:hint="cs"/>
                <w:rtl/>
              </w:rPr>
              <w:t>24</w:t>
            </w:r>
          </w:p>
        </w:tc>
        <w:tc>
          <w:tcPr>
            <w:tcW w:w="7098"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sidRPr="00F43307">
              <w:rPr>
                <w:rFonts w:hint="cs"/>
                <w:rtl/>
              </w:rPr>
              <w:t>נבקשכם כי בטרם יתבצע הקיזוז, תשלח לספק הודעת קיזוז של 7 ימי עסקים לפחות.</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F43307" w:rsidRDefault="0005287D" w:rsidP="0005287D">
            <w:pPr>
              <w:jc w:val="center"/>
              <w:rPr>
                <w:rtl/>
              </w:rPr>
            </w:pPr>
          </w:p>
        </w:tc>
        <w:tc>
          <w:tcPr>
            <w:tcW w:w="7098" w:type="dxa"/>
            <w:tcBorders>
              <w:top w:val="single" w:sz="6" w:space="0" w:color="808080"/>
              <w:left w:val="single" w:sz="6" w:space="0" w:color="808080"/>
              <w:bottom w:val="single" w:sz="6" w:space="0" w:color="808080"/>
              <w:right w:val="single" w:sz="6" w:space="0" w:color="808080"/>
            </w:tcBorders>
          </w:tcPr>
          <w:p w:rsidR="0005287D" w:rsidRPr="00FB1242" w:rsidRDefault="0005287D" w:rsidP="007224D2">
            <w:pPr>
              <w:rPr>
                <w:rtl/>
              </w:rPr>
            </w:pPr>
            <w:r w:rsidRPr="00207766">
              <w:rPr>
                <w:rtl/>
              </w:rPr>
              <w:t>היכן בארץ נמצאים אנשי השב"ס מולם יעשו פגישות העבודה?</w:t>
            </w:r>
          </w:p>
        </w:tc>
        <w:tc>
          <w:tcPr>
            <w:tcW w:w="5040" w:type="dxa"/>
            <w:tcBorders>
              <w:top w:val="single" w:sz="6" w:space="0" w:color="808080"/>
              <w:left w:val="single" w:sz="6" w:space="0" w:color="808080"/>
              <w:bottom w:val="single" w:sz="6" w:space="0" w:color="808080"/>
              <w:right w:val="single" w:sz="6" w:space="0" w:color="808080"/>
            </w:tcBorders>
          </w:tcPr>
          <w:p w:rsidR="0005287D" w:rsidRPr="00F43307" w:rsidRDefault="0005287D" w:rsidP="007224D2">
            <w:pPr>
              <w:rPr>
                <w:rtl/>
              </w:rPr>
            </w:pPr>
            <w:r>
              <w:rPr>
                <w:rFonts w:hint="cs"/>
                <w:rtl/>
              </w:rPr>
              <w:t>נציבות שב"ס ברמלה</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F43307" w:rsidRDefault="0005287D" w:rsidP="0005287D">
            <w:pPr>
              <w:jc w:val="center"/>
              <w:rPr>
                <w:rtl/>
              </w:rPr>
            </w:pPr>
            <w:r>
              <w:rPr>
                <w:rtl/>
              </w:rPr>
              <w:t>עמוד 13 חלק ב' סעיף 2.4.</w:t>
            </w:r>
          </w:p>
        </w:tc>
        <w:tc>
          <w:tcPr>
            <w:tcW w:w="7098" w:type="dxa"/>
            <w:tcBorders>
              <w:top w:val="single" w:sz="6" w:space="0" w:color="808080"/>
              <w:left w:val="single" w:sz="6" w:space="0" w:color="808080"/>
              <w:bottom w:val="single" w:sz="6" w:space="0" w:color="808080"/>
              <w:right w:val="single" w:sz="6" w:space="0" w:color="808080"/>
            </w:tcBorders>
          </w:tcPr>
          <w:p w:rsidR="0005287D" w:rsidRPr="00207766" w:rsidRDefault="0005287D" w:rsidP="007224D2">
            <w:pPr>
              <w:rPr>
                <w:rtl/>
              </w:rPr>
            </w:pPr>
            <w:r w:rsidRPr="00207766">
              <w:rPr>
                <w:rtl/>
              </w:rPr>
              <w:t>שלב ג' ו ד'-  שניהם אמורים להסתיים באותו זמן. גם סיום פיתוח וגם סיום בדיקות. האם הכוונה כי שלב ד יהיה 4 שבועות לאחר שלב ג' והשלבים הבאים יהיו עוקבים אליו?</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rPr>
                <w:rtl/>
              </w:rPr>
            </w:pPr>
            <w:r>
              <w:rPr>
                <w:rFonts w:hint="cs"/>
                <w:rtl/>
              </w:rPr>
              <w:t>שלב ג' וד' יכולים להיעשות במקביל.</w:t>
            </w:r>
          </w:p>
          <w:p w:rsidR="0005287D" w:rsidRDefault="0005287D" w:rsidP="007224D2">
            <w:pPr>
              <w:rPr>
                <w:rtl/>
              </w:rPr>
            </w:pPr>
            <w:r>
              <w:rPr>
                <w:rFonts w:hint="cs"/>
                <w:rtl/>
              </w:rPr>
              <w:t>מסירת האתר לצורך בדיקות ייעשה עד 5 חודשים לאחר תחילת הפרוייקט. חודש לאחר מכן- יהיה לצורך בדיקות אבטחה, תיקונים ובדיקות חוזרות ונשנות, כך שתוך 6 חודשים האתר יהיה מוכן לעליה לאויר.</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tl/>
              </w:rPr>
              <w:t>עמוד 13 חלק ב' סעיף 2.4.</w:t>
            </w:r>
          </w:p>
        </w:tc>
        <w:tc>
          <w:tcPr>
            <w:tcW w:w="7098" w:type="dxa"/>
            <w:tcBorders>
              <w:top w:val="single" w:sz="6" w:space="0" w:color="808080"/>
              <w:left w:val="single" w:sz="6" w:space="0" w:color="808080"/>
              <w:bottom w:val="single" w:sz="6" w:space="0" w:color="808080"/>
              <w:right w:val="single" w:sz="6" w:space="0" w:color="808080"/>
            </w:tcBorders>
          </w:tcPr>
          <w:p w:rsidR="0005287D" w:rsidRPr="00207766" w:rsidRDefault="0005287D" w:rsidP="007224D2">
            <w:pPr>
              <w:rPr>
                <w:rtl/>
              </w:rPr>
            </w:pPr>
            <w:r w:rsidRPr="00207766">
              <w:rPr>
                <w:rtl/>
              </w:rPr>
              <w:t>שלב ז'- שלב זה, (תיקון ליקויים)  מוגדר שיסתיים עד שישה חודשים מתחילת עבודה . יחד עם זאת שלב בדיקות הקבלה מסתיים באותו מועד. כנ"ל בדיקות אבטחה. הדבר לא משאיר זמן תיקון ליקויים. אנא הוסיפו שלב של כחודש של תיקון ליקויים ובדיקה חוזרת ואישור.</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rPr>
                <w:rtl/>
              </w:rPr>
            </w:pPr>
            <w:r>
              <w:rPr>
                <w:rFonts w:hint="cs"/>
                <w:rtl/>
              </w:rPr>
              <w:t>מסירת האתר לצורך בדיקות ייעשה עד 5 חודשים לאחר תחילת הפרוייקט. חודש לאחר מכן- יהיה לצורך בדיקות אבטחה, תיקונים ובדיקות חוזרות ונשנות, כך שתוך 6 חודשים האתר יהיה מוכן לעליה לאויר.</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tl/>
              </w:rPr>
              <w:t>עמוד 14 סעיף 3.6 </w:t>
            </w:r>
          </w:p>
        </w:tc>
        <w:tc>
          <w:tcPr>
            <w:tcW w:w="7098" w:type="dxa"/>
            <w:tcBorders>
              <w:top w:val="single" w:sz="6" w:space="0" w:color="808080"/>
              <w:left w:val="single" w:sz="6" w:space="0" w:color="808080"/>
              <w:bottom w:val="single" w:sz="6" w:space="0" w:color="808080"/>
              <w:right w:val="single" w:sz="6" w:space="0" w:color="808080"/>
            </w:tcBorders>
          </w:tcPr>
          <w:p w:rsidR="0005287D" w:rsidRPr="00207766" w:rsidRDefault="0005287D" w:rsidP="007224D2">
            <w:pPr>
              <w:rPr>
                <w:rtl/>
              </w:rPr>
            </w:pPr>
            <w:r w:rsidRPr="00207766">
              <w:rPr>
                <w:rtl/>
              </w:rPr>
              <w:t>למה הכוונה ביכולת עצמית ב"הוספת ממשקים"? באילו סוגי ממשקים מדובר?</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Fonts w:asciiTheme="minorBidi" w:hAnsiTheme="minorBidi" w:cstheme="minorBidi"/>
                <w:rtl/>
              </w:rPr>
            </w:pPr>
            <w:r w:rsidRPr="00274DFA">
              <w:rPr>
                <w:rFonts w:asciiTheme="minorBidi" w:hAnsiTheme="minorBidi" w:cstheme="minorBidi"/>
                <w:rtl/>
              </w:rPr>
              <w:t xml:space="preserve">הכוונה בממשקים: </w:t>
            </w:r>
          </w:p>
          <w:p w:rsidR="0005287D" w:rsidRPr="00274DFA" w:rsidRDefault="0005287D" w:rsidP="007224D2">
            <w:pPr>
              <w:spacing w:after="200"/>
              <w:rPr>
                <w:rFonts w:asciiTheme="minorBidi" w:hAnsiTheme="minorBidi" w:cstheme="minorBidi"/>
              </w:rPr>
            </w:pPr>
            <w:r>
              <w:rPr>
                <w:rFonts w:asciiTheme="minorBidi" w:hAnsiTheme="minorBidi" w:cstheme="minorBidi"/>
                <w:rtl/>
              </w:rPr>
              <w:t xml:space="preserve">מראש- </w:t>
            </w:r>
            <w:r>
              <w:rPr>
                <w:rFonts w:asciiTheme="minorBidi" w:hAnsiTheme="minorBidi" w:cstheme="minorBidi" w:hint="cs"/>
                <w:rtl/>
              </w:rPr>
              <w:t>ב</w:t>
            </w:r>
            <w:r w:rsidRPr="00274DFA">
              <w:rPr>
                <w:rFonts w:asciiTheme="minorBidi" w:hAnsiTheme="minorBidi" w:cstheme="minorBidi"/>
                <w:rtl/>
              </w:rPr>
              <w:t>מסמך האיפיון, יאופינו כל המודולים השונים שיהיו בכל האתר על מרכיביו. יהיו הבדלים בין</w:t>
            </w:r>
            <w:r>
              <w:rPr>
                <w:rFonts w:asciiTheme="minorBidi" w:hAnsiTheme="minorBidi" w:cstheme="minorBidi"/>
                <w:rtl/>
              </w:rPr>
              <w:t xml:space="preserve"> המיניסייטים השונים ולא כל מיני</w:t>
            </w:r>
            <w:r w:rsidRPr="00274DFA">
              <w:rPr>
                <w:rFonts w:asciiTheme="minorBidi" w:hAnsiTheme="minorBidi" w:cstheme="minorBidi"/>
                <w:rtl/>
              </w:rPr>
              <w:t xml:space="preserve">סייט יכיל את כל המודולים השונים. הרעיון הוא לאפשר להוסיף ולהסיר מודולים באופן עצמאי במיניסייטים השונים. </w:t>
            </w:r>
          </w:p>
          <w:p w:rsidR="0005287D" w:rsidRPr="00274DFA" w:rsidRDefault="0005287D" w:rsidP="007224D2">
            <w:pPr>
              <w:rPr>
                <w:rtl/>
              </w:rPr>
            </w:pP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tl/>
              </w:rPr>
              <w:t>עמוד 15 סעיף 4.4.</w:t>
            </w:r>
          </w:p>
        </w:tc>
        <w:tc>
          <w:tcPr>
            <w:tcW w:w="7098" w:type="dxa"/>
            <w:tcBorders>
              <w:top w:val="single" w:sz="6" w:space="0" w:color="808080"/>
              <w:left w:val="single" w:sz="6" w:space="0" w:color="808080"/>
              <w:bottom w:val="single" w:sz="6" w:space="0" w:color="808080"/>
              <w:right w:val="single" w:sz="6" w:space="0" w:color="808080"/>
            </w:tcBorders>
          </w:tcPr>
          <w:p w:rsidR="0005287D" w:rsidRPr="00207766" w:rsidRDefault="0005287D" w:rsidP="007224D2">
            <w:pPr>
              <w:rPr>
                <w:rtl/>
              </w:rPr>
            </w:pPr>
            <w:r w:rsidRPr="00207766">
              <w:rPr>
                <w:rtl/>
              </w:rPr>
              <w:t xml:space="preserve">בהנחה והמענה כולו ניתן על בסיס טכנולוגיית </w:t>
            </w:r>
            <w:r w:rsidRPr="00207766">
              <w:t>dot.net</w:t>
            </w:r>
            <w:r w:rsidRPr="00207766">
              <w:rPr>
                <w:rtl/>
              </w:rPr>
              <w:t xml:space="preserve">  האם ניתן שלא להציג ניסיון ב </w:t>
            </w:r>
            <w:r w:rsidRPr="00207766">
              <w:t>PHP</w:t>
            </w:r>
            <w:r w:rsidRPr="00207766">
              <w:rPr>
                <w:rtl/>
              </w:rPr>
              <w:t xml:space="preserve"> </w:t>
            </w:r>
            <w:r w:rsidRPr="00207766">
              <w:rPr>
                <w:rFonts w:hint="cs"/>
                <w:rtl/>
              </w:rPr>
              <w:t>באם אינו רלוונטי למענה?</w:t>
            </w:r>
          </w:p>
        </w:tc>
        <w:tc>
          <w:tcPr>
            <w:tcW w:w="5040" w:type="dxa"/>
            <w:tcBorders>
              <w:top w:val="single" w:sz="6" w:space="0" w:color="808080"/>
              <w:left w:val="single" w:sz="6" w:space="0" w:color="808080"/>
              <w:bottom w:val="single" w:sz="6" w:space="0" w:color="808080"/>
              <w:right w:val="single" w:sz="6" w:space="0" w:color="808080"/>
            </w:tcBorders>
          </w:tcPr>
          <w:p w:rsidR="0005287D" w:rsidRPr="00274DFA" w:rsidRDefault="0005287D" w:rsidP="007224D2">
            <w:pPr>
              <w:spacing w:after="200"/>
              <w:rPr>
                <w:rFonts w:asciiTheme="minorBidi" w:hAnsiTheme="minorBidi" w:cstheme="minorBidi"/>
                <w:rtl/>
              </w:rPr>
            </w:pPr>
            <w:r>
              <w:rPr>
                <w:rFonts w:asciiTheme="minorBidi" w:hAnsiTheme="minorBidi" w:cstheme="minorBidi" w:hint="cs"/>
                <w:rtl/>
              </w:rPr>
              <w:t>כן</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tl/>
              </w:rPr>
              <w:t>עמוד 16 - סעיף 5.2.3.1.2</w:t>
            </w:r>
          </w:p>
        </w:tc>
        <w:tc>
          <w:tcPr>
            <w:tcW w:w="7098" w:type="dxa"/>
            <w:tcBorders>
              <w:top w:val="single" w:sz="6" w:space="0" w:color="808080"/>
              <w:left w:val="single" w:sz="6" w:space="0" w:color="808080"/>
              <w:bottom w:val="single" w:sz="6" w:space="0" w:color="808080"/>
              <w:right w:val="single" w:sz="6" w:space="0" w:color="808080"/>
            </w:tcBorders>
          </w:tcPr>
          <w:p w:rsidR="0005287D" w:rsidRPr="00207766" w:rsidRDefault="0005287D" w:rsidP="007224D2">
            <w:pPr>
              <w:rPr>
                <w:rtl/>
              </w:rPr>
            </w:pPr>
            <w:r w:rsidRPr="00207766">
              <w:rPr>
                <w:rtl/>
              </w:rPr>
              <w:t>האם ניתן לקבוע כי יינתנו שני כיווני קונפסט ועל הנבחר יעשו תיקונים? הדבר חשוב מאוד לצורך עמידה בלוחות הזמנים שהוגדרו ועל מנת להעריך את כמות העבודה. נבקש לתחום בצורה כלשהיא את הסעיף.</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Fonts w:asciiTheme="minorBidi" w:hAnsiTheme="minorBidi" w:cstheme="minorBidi"/>
                <w:rtl/>
              </w:rPr>
            </w:pPr>
            <w:r>
              <w:rPr>
                <w:rFonts w:asciiTheme="minorBidi" w:hAnsiTheme="minorBidi" w:cstheme="minorBidi" w:hint="cs"/>
                <w:rtl/>
              </w:rPr>
              <w:t>לא</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tl/>
              </w:rPr>
              <w:t>עמוד 16 - סעיף 5.2.3.1.2</w:t>
            </w:r>
          </w:p>
        </w:tc>
        <w:tc>
          <w:tcPr>
            <w:tcW w:w="7098" w:type="dxa"/>
            <w:tcBorders>
              <w:top w:val="single" w:sz="6" w:space="0" w:color="808080"/>
              <w:left w:val="single" w:sz="6" w:space="0" w:color="808080"/>
              <w:bottom w:val="single" w:sz="6" w:space="0" w:color="808080"/>
              <w:right w:val="single" w:sz="6" w:space="0" w:color="808080"/>
            </w:tcBorders>
          </w:tcPr>
          <w:p w:rsidR="0005287D" w:rsidRPr="00207766" w:rsidRDefault="0005287D" w:rsidP="007224D2">
            <w:pPr>
              <w:rPr>
                <w:rtl/>
              </w:rPr>
            </w:pPr>
            <w:r w:rsidRPr="00207766">
              <w:rPr>
                <w:rtl/>
              </w:rPr>
              <w:t>האם ניתן לקבוע לכול תבנית יוצג עיצוב תואם הקונספט המאושר ואם הוא לא יאושר תוגש אופציה נוספת? הדבר חשוב מאוד לצורך עמידה בלוחות הזמנים שהוגדרו ועל מנת להעריך את כמות העבודה. נבקש לתחום בצורה כלשהיא את הסעיף.</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Fonts w:asciiTheme="minorBidi" w:hAnsiTheme="minorBidi" w:cstheme="minorBidi"/>
                <w:rtl/>
              </w:rPr>
            </w:pPr>
            <w:r>
              <w:rPr>
                <w:rFonts w:asciiTheme="minorBidi" w:hAnsiTheme="minorBidi" w:cstheme="minorBidi" w:hint="cs"/>
                <w:rtl/>
              </w:rPr>
              <w:t>לא</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tl/>
              </w:rPr>
              <w:t>עמוד 20 סעיף 7.4.2.4</w:t>
            </w:r>
          </w:p>
        </w:tc>
        <w:tc>
          <w:tcPr>
            <w:tcW w:w="7098" w:type="dxa"/>
            <w:tcBorders>
              <w:top w:val="single" w:sz="6" w:space="0" w:color="808080"/>
              <w:left w:val="single" w:sz="6" w:space="0" w:color="808080"/>
              <w:bottom w:val="single" w:sz="6" w:space="0" w:color="808080"/>
              <w:right w:val="single" w:sz="6" w:space="0" w:color="808080"/>
            </w:tcBorders>
          </w:tcPr>
          <w:p w:rsidR="0005287D" w:rsidRPr="00207766" w:rsidRDefault="0005287D" w:rsidP="007224D2">
            <w:pPr>
              <w:rPr>
                <w:rtl/>
              </w:rPr>
            </w:pPr>
            <w:r w:rsidRPr="00207766">
              <w:rPr>
                <w:rtl/>
              </w:rPr>
              <w:t>מוגדרת התייחסות לסעיף 10.4.4.2 בהקשר לפתרון העיצובי. לא נמצא סעיף כזה. למה הכוונה ב"איכות פתרון עיצובי"?</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Fonts w:asciiTheme="minorBidi" w:hAnsiTheme="minorBidi" w:cstheme="minorBidi"/>
                <w:rtl/>
              </w:rPr>
            </w:pPr>
            <w:r>
              <w:rPr>
                <w:rFonts w:asciiTheme="minorBidi" w:hAnsiTheme="minorBidi" w:cstheme="minorBidi" w:hint="cs"/>
                <w:rtl/>
              </w:rPr>
              <w:t>ראה התייחסות בסעיף 7.4.3.5.4</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tl/>
              </w:rPr>
              <w:t>עמוד 21 סעיף 7.4.3.4</w:t>
            </w:r>
          </w:p>
        </w:tc>
        <w:tc>
          <w:tcPr>
            <w:tcW w:w="7098" w:type="dxa"/>
            <w:tcBorders>
              <w:top w:val="single" w:sz="6" w:space="0" w:color="808080"/>
              <w:left w:val="single" w:sz="6" w:space="0" w:color="808080"/>
              <w:bottom w:val="single" w:sz="6" w:space="0" w:color="808080"/>
              <w:right w:val="single" w:sz="6" w:space="0" w:color="808080"/>
            </w:tcBorders>
          </w:tcPr>
          <w:p w:rsidR="0005287D" w:rsidRPr="00207766" w:rsidRDefault="0005287D" w:rsidP="007224D2">
            <w:pPr>
              <w:rPr>
                <w:rtl/>
              </w:rPr>
            </w:pPr>
            <w:r w:rsidRPr="00207766">
              <w:rPr>
                <w:rtl/>
              </w:rPr>
              <w:t>קונספט גרפי יוצג רק במצגת היה ונוזמן, דהיינו אין לכלול אותו במענה עצמו? כמה זמן יינתן בין הודעה על הגעה לשלב 3 ועד קביעת המצגת? האם יינתן מספיק זמן לבניית הקונספט?</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Fonts w:asciiTheme="minorBidi" w:hAnsiTheme="minorBidi" w:cstheme="minorBidi"/>
                <w:rtl/>
              </w:rPr>
            </w:pPr>
            <w:r>
              <w:rPr>
                <w:rFonts w:asciiTheme="minorBidi" w:hAnsiTheme="minorBidi" w:cstheme="minorBidi" w:hint="cs"/>
                <w:rtl/>
              </w:rPr>
              <w:t>שבוע ימים</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tl/>
              </w:rPr>
              <w:t>עמוד 36 נספח א' 3</w:t>
            </w:r>
          </w:p>
        </w:tc>
        <w:tc>
          <w:tcPr>
            <w:tcW w:w="7098" w:type="dxa"/>
            <w:tcBorders>
              <w:top w:val="single" w:sz="6" w:space="0" w:color="808080"/>
              <w:left w:val="single" w:sz="6" w:space="0" w:color="808080"/>
              <w:bottom w:val="single" w:sz="6" w:space="0" w:color="808080"/>
              <w:right w:val="single" w:sz="6" w:space="0" w:color="808080"/>
            </w:tcBorders>
          </w:tcPr>
          <w:p w:rsidR="0005287D" w:rsidRPr="00E074C9" w:rsidRDefault="0005287D" w:rsidP="007224D2">
            <w:pPr>
              <w:rPr>
                <w:rFonts w:asciiTheme="minorBidi" w:hAnsiTheme="minorBidi" w:cstheme="minorBidi"/>
                <w:rtl/>
              </w:rPr>
            </w:pPr>
            <w:r w:rsidRPr="00E074C9">
              <w:rPr>
                <w:rFonts w:asciiTheme="minorBidi" w:hAnsiTheme="minorBidi" w:cstheme="minorBidi"/>
                <w:rtl/>
              </w:rPr>
              <w:t>רשום כי "הדרישות המפורטות בטבלה זאת הן דרישות מנדטוריות" אם כך מה המשמעות של סימון "לא" בעמודת "התחייבות לביצוע"?</w:t>
            </w:r>
          </w:p>
        </w:tc>
        <w:tc>
          <w:tcPr>
            <w:tcW w:w="5040" w:type="dxa"/>
            <w:tcBorders>
              <w:top w:val="single" w:sz="6" w:space="0" w:color="808080"/>
              <w:left w:val="single" w:sz="6" w:space="0" w:color="808080"/>
              <w:bottom w:val="single" w:sz="6" w:space="0" w:color="808080"/>
              <w:right w:val="single" w:sz="6" w:space="0" w:color="808080"/>
            </w:tcBorders>
          </w:tcPr>
          <w:p w:rsidR="0005287D" w:rsidRPr="00E074C9" w:rsidRDefault="0005287D" w:rsidP="007224D2">
            <w:pPr>
              <w:spacing w:after="200"/>
              <w:rPr>
                <w:rtl/>
              </w:rPr>
            </w:pPr>
            <w:r>
              <w:rPr>
                <w:rFonts w:hint="cs"/>
                <w:rtl/>
              </w:rPr>
              <w:t>המשמעות היא: מהן החלופות במידה וישנן כאלה.</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jc w:val="center"/>
              <w:rPr>
                <w:rtl/>
              </w:rPr>
            </w:pPr>
            <w:r>
              <w:rPr>
                <w:rtl/>
              </w:rPr>
              <w:t>עמוד 64 כתב ההצעה סעיף 10</w:t>
            </w:r>
          </w:p>
        </w:tc>
        <w:tc>
          <w:tcPr>
            <w:tcW w:w="7098" w:type="dxa"/>
            <w:tcBorders>
              <w:top w:val="single" w:sz="6" w:space="0" w:color="808080"/>
              <w:left w:val="single" w:sz="6" w:space="0" w:color="808080"/>
              <w:bottom w:val="single" w:sz="6" w:space="0" w:color="808080"/>
              <w:right w:val="single" w:sz="6" w:space="0" w:color="808080"/>
            </w:tcBorders>
          </w:tcPr>
          <w:p w:rsidR="0005287D" w:rsidRPr="00E074C9" w:rsidRDefault="0005287D" w:rsidP="007224D2">
            <w:pPr>
              <w:rPr>
                <w:rFonts w:asciiTheme="minorBidi" w:hAnsiTheme="minorBidi" w:cstheme="minorBidi"/>
                <w:rtl/>
              </w:rPr>
            </w:pPr>
            <w:r w:rsidRPr="00207766">
              <w:rPr>
                <w:rtl/>
              </w:rPr>
              <w:t>נבקש להבהיר לגבי ביצועי האתר "בכול אשר תלוי בפיתוח החברה" זאת היות והחברה לא יכולה להיות אחראית על זמינות רשת האינטרנט, זמינות ממשקים של שב"ס, זמינות שרתים אצל החברה במארחת (למשל תהיל"ה).</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על החברה המציעה לתת פתרונות גם לאירוח האתר. האתר לא מיועד לשבת בתהיל"ה. לגבי זמינות רשת האינטרנט- זהו דבר זניח שלא אמור להוות דחיה בפרוייקט.</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pPr>
            <w:r>
              <w:rPr>
                <w:rFonts w:asciiTheme="minorBidi" w:hAnsiTheme="minorBidi" w:cstheme="minorBidi"/>
                <w:rtl/>
              </w:rPr>
              <w:t xml:space="preserve">3.3 </w:t>
            </w:r>
          </w:p>
          <w:p w:rsidR="0005287D" w:rsidRDefault="0005287D" w:rsidP="0005287D">
            <w:pPr>
              <w:jc w:val="center"/>
              <w:rPr>
                <w:rtl/>
              </w:rPr>
            </w:pP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rPr>
                <w:rFonts w:asciiTheme="minorBidi" w:hAnsiTheme="minorBidi" w:cstheme="minorBidi"/>
                <w:rtl/>
              </w:rPr>
            </w:pPr>
            <w:r w:rsidRPr="00215EC4">
              <w:rPr>
                <w:rFonts w:asciiTheme="minorBidi" w:hAnsiTheme="minorBidi" w:cstheme="minorBidi"/>
                <w:rtl/>
              </w:rPr>
              <w:t>הצהרות החברה</w:t>
            </w:r>
          </w:p>
          <w:p w:rsidR="0005287D" w:rsidRDefault="0005287D" w:rsidP="007224D2">
            <w:pPr>
              <w:rPr>
                <w:rtl/>
              </w:rPr>
            </w:pPr>
            <w:r w:rsidRPr="00215EC4">
              <w:rPr>
                <w:rFonts w:asciiTheme="minorBidi" w:hAnsiTheme="minorBidi" w:cstheme="minorBidi"/>
                <w:rtl/>
              </w:rPr>
              <w:t>מונחי "שביעות רצון" – הערה כללית ועקרונית</w:t>
            </w:r>
          </w:p>
          <w:p w:rsidR="0005287D" w:rsidRPr="00E074C9" w:rsidRDefault="0005287D" w:rsidP="007224D2">
            <w:pPr>
              <w:spacing w:line="276" w:lineRule="auto"/>
              <w:jc w:val="both"/>
              <w:rPr>
                <w:rFonts w:asciiTheme="minorBidi" w:hAnsiTheme="minorBidi" w:cstheme="minorBidi"/>
              </w:rPr>
            </w:pPr>
            <w:r w:rsidRPr="00E074C9">
              <w:rPr>
                <w:rFonts w:asciiTheme="minorBidi" w:hAnsiTheme="minorBidi" w:cstheme="minorBidi"/>
                <w:rtl/>
              </w:rPr>
              <w:t xml:space="preserve">במקום: "נהלי עבודה ורמת ביצוע הטובים ביותר המקובלים בתחומה" – מונח שאינו מדיד, נבקש לכתוב: "נהלי עבודה ורמת ביצוע מעולים". </w:t>
            </w:r>
          </w:p>
          <w:p w:rsidR="0005287D" w:rsidRPr="00207766" w:rsidRDefault="0005287D" w:rsidP="007224D2">
            <w:pPr>
              <w:rPr>
                <w:rtl/>
              </w:rPr>
            </w:pPr>
            <w:r w:rsidRPr="00215EC4">
              <w:rPr>
                <w:rFonts w:asciiTheme="minorBidi" w:hAnsiTheme="minorBidi" w:cstheme="minorBidi"/>
                <w:rtl/>
              </w:rPr>
              <w:t>החברה אחראית לביצוע הפרויקט ומילוי כל התחייבויותיה כמפורט בהסכם ובנספחיו, ועל כן אין מקום למינוחי "שביעות רצון" ושימוש במונח זה אינו מקובל. על מנת להעניק לחברה ודאות מסחרית ומשפטית בהתייחס לעמידתה בהתחייבויותיה לפי ההסכם, נבקש להבהיר כי היקף התחייבויות הספק חל רק על הפרמטרים האובייקטיביים הקיימים במסגרת ההסכם ונספחיו. לפיכך במקום: "לשביעות רצונן מנהל הפרויקט ונציגי שב"ס המוסמכים" נבקש לכתוב: "בהתאם לתנאי הסכם זה ונספחיו".</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72</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3.6</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Pr>
            </w:pPr>
            <w:r w:rsidRPr="00215EC4">
              <w:rPr>
                <w:rFonts w:asciiTheme="minorBidi" w:hAnsiTheme="minorBidi" w:cstheme="minorBidi"/>
                <w:rtl/>
              </w:rPr>
              <w:t xml:space="preserve">נבקש להבהיר שבקשת שב"ס להחלפה מיידית של עובדי הספק תהיה מנומקת ותתאפשר במקרים כגון הפרת סודיות וזכויות קניין, מרמה וכד'. החלפה מסיבות אחרות תהא לאחר קבלת בקשה, זמן סביר מראש. </w:t>
            </w:r>
          </w:p>
          <w:p w:rsidR="0005287D" w:rsidRPr="00215EC4" w:rsidRDefault="0005287D" w:rsidP="007224D2">
            <w:pPr>
              <w:spacing w:line="276" w:lineRule="auto"/>
              <w:rPr>
                <w:rFonts w:asciiTheme="minorBidi" w:hAnsiTheme="minorBidi" w:cstheme="minorBidi"/>
                <w:rtl/>
              </w:rPr>
            </w:pPr>
            <w:r w:rsidRPr="00215EC4">
              <w:rPr>
                <w:rFonts w:asciiTheme="minorBidi" w:hAnsiTheme="minorBidi" w:cstheme="minorBidi"/>
                <w:rtl/>
              </w:rPr>
              <w:t>כן נבקש להבהיר כי החלפה כאמור עשויה לגרום לעיכובים בלוח הזמנים.</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73</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4.4</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הנוסח הנוכחי אינו מקובל. במקום: "שתקבע על ידו" נבקש לכתוב: "שתקבע בהסכמת הצדדים" או "בתקופה הסבירה שתקבע על ידיו".  </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4.6</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נבקש להבהיר כי מנהל הפרויקט יהיה הקובע האחרון בשאלות האמורות אך ורק למטרות שב"ס ולא תהיה לו הכרעה משפטית במקרה של מחלוקת בין הצדדים בנושאים הללו.</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למנהל הפרוייקט אין סמכות משפטית והוא אינו ישות משפטית</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73</w:t>
            </w:r>
          </w:p>
          <w:p w:rsidR="0005287D" w:rsidRPr="00215EC4" w:rsidRDefault="0005287D" w:rsidP="0005287D">
            <w:pPr>
              <w:spacing w:line="276" w:lineRule="auto"/>
              <w:rPr>
                <w:rFonts w:asciiTheme="minorBidi" w:hAnsiTheme="minorBidi" w:cstheme="minorBidi"/>
                <w:rtl/>
              </w:rPr>
            </w:pPr>
            <w:r w:rsidRPr="00215EC4">
              <w:rPr>
                <w:rFonts w:asciiTheme="minorBidi" w:hAnsiTheme="minorBidi" w:cstheme="minorBidi"/>
                <w:rtl/>
              </w:rPr>
              <w:t>4.7</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נבקש להבהיר שבקשת מנהל הפרויקט"ס להחלפה מיידית של עובדי הספק תהיה מנומקת ותתאפשר במקרים כגון הפרת סודיות וזכויות קניין, מרמה וכד'. החלפה מסיבות אחרות תהא לאחר קבלת בקשה, זמן סביר מראש.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כן נבקש להבהיר כי החלפה כאמור עשויה לגרום לעיכובים בלוח הזמנים.</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73</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5.3</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אחרי: "לא הוגדר או לא הוטמעו כנדרש, או איננו מספק מענה לדרישות שפורטו בהסכם זה" נבקש להוסיף: "וזאת, מסיבות שבשליטת החברה" הואיל ואין זה מוצדק כי החברה תספוג על חשבונה בעיות שנוצרו ע"י שב"ס או כוח עליון.</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73</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5.4</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אחרי: "לרבות המועדים שפירטה החברה בהצעתה" נבקש להוסיף: "וזאת מסיבות התלויה בלבדית בחברה". לא מקובל כי יוטל על החברה קנס בשל איחור בנסיבות שאינן בשליטתה.</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אחרי: "כנגד כל תשלום המגיע לחברה" נבקש להוסיף: "על פי הסכם זה."</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גם אם מקובל עקרון קנס בגין עיכוב, הסכומים אקססיביים מדי. בסוף הסעיף נבקש להבהיר כדלקמן: "בכל מקרה, הסך המצטבר של הקנסות שיוטלו על החברה לא יעלה על 10% מגובה התמורה.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פיגר הספק באיזה מהשלבים וחויב בקנס בגין פיגור זה, יהא זכאי להשבת סכום הקנס במועד סיום הפרויקט, אם יעמוד בהמשך בלוח הזמנים לסיום הפרויקט."</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74</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5.5</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לא מקובל ולא סביר כי צד אחד להסכם יחליט בלעדית על זכותו להשבת כספים. במידה שיש טענות כנגד החברה, עליהן להתברר בערכאה מתאימה.</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74</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5.6</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אין זה סביר כי לא תוטל מגבלה על אורך העיכוב ע"י מנהל הפרויקט שלא ייצור עיכוב בפרויקט כולו שכן זמן זה עלול להיות זמן רב ביותר כפי שהסעיף מנוסח.</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74</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5.7</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נבקש להבהיר כי הפעילות שתתוגבר תהיה על פי שיקול דעת המקצועי של הספק ולא פעילות שנוגדות או שלא תורמות למטרה, הכל על פי שיקול דעת הספק.</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74</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5.8</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סעיף זה אינו מקובל. לא יתכן שצד אחד יחליט כי אי הגדלת מצבת עובדים או עבודה בשעות נוספות לפי דרישתו הסובייקטיבית, ייחשבו הפרת ההסכם.</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75</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6.3</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לוחות הזמנים שנקבעו בסעיף אינם הגיוניים ומגדירים ביצוע סימולטני של שלבים אשר בלתי אפשרי לבצעם במקביל.</w:t>
            </w:r>
          </w:p>
          <w:p w:rsidR="0005287D" w:rsidRPr="00215EC4" w:rsidRDefault="0005287D" w:rsidP="007224D2">
            <w:pPr>
              <w:spacing w:line="276" w:lineRule="auto"/>
              <w:jc w:val="both"/>
              <w:rPr>
                <w:rFonts w:asciiTheme="minorBidi" w:hAnsiTheme="minorBidi" w:cstheme="minorBidi"/>
                <w:rtl/>
              </w:rPr>
            </w:pP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6.3.6 –  (1) "מסמך האפיון של שב"ס" - לא מובן מהו מסמך האפיון שיינתן ע"י שב"ס תוך 21 יום, בהתחשב בעובדה שהספק הוא שאמור לעשות את האפיון.</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(2) "בניית תכנים" – אם שב"ס הוא שבונה את התכנים, מובן שאין הספק יכול להתחייב ללו"ז.</w:t>
            </w:r>
          </w:p>
          <w:p w:rsidR="0005287D" w:rsidRPr="00215EC4" w:rsidRDefault="0005287D" w:rsidP="007224D2">
            <w:pPr>
              <w:spacing w:line="276" w:lineRule="auto"/>
              <w:jc w:val="both"/>
              <w:rPr>
                <w:rFonts w:asciiTheme="minorBidi" w:hAnsiTheme="minorBidi" w:cstheme="minorBidi"/>
                <w:rtl/>
              </w:rPr>
            </w:pP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6.3.7-6.3.10 – לא מקובל ובלתי אפשרי כי שלב הבדיקות של שב"ס ושלב התיקונים ע"י הספק,  יסתיימו באותו זמן. </w:t>
            </w:r>
          </w:p>
          <w:p w:rsidR="0005287D" w:rsidRPr="00215EC4" w:rsidRDefault="0005287D" w:rsidP="007224D2">
            <w:pPr>
              <w:spacing w:line="276" w:lineRule="auto"/>
              <w:jc w:val="both"/>
              <w:rPr>
                <w:rFonts w:asciiTheme="minorBidi" w:hAnsiTheme="minorBidi" w:cstheme="minorBidi"/>
                <w:rtl/>
              </w:rPr>
            </w:pP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נוכח הפגמים היישומיים והפרקטיים בלוחות הזמנים שנקבעו בהסכם, נבקש לתקן כך שהספק יתחייב לעמידה בלו"ז  אשר ייקבעו בתוכנית המפורטת שתוגד תוך 21 יום מתחילת הפרויקט וזאת, כמובן, בתנאי ששב"ס יעמוד בדרישות הספק לזמינות, אישור חומרים וכיו"ב.</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יש להתייחס לכתוב בנוהל המכרז ותנאיו בחלק ב' של המכרז. שלבים א'-ח'</w:t>
            </w:r>
          </w:p>
          <w:p w:rsidR="0005287D" w:rsidRDefault="0005287D" w:rsidP="007224D2">
            <w:pPr>
              <w:spacing w:after="200"/>
              <w:rPr>
                <w:rtl/>
              </w:rPr>
            </w:pPr>
            <w:r>
              <w:rPr>
                <w:rFonts w:hint="cs"/>
                <w:rtl/>
              </w:rPr>
              <w:t xml:space="preserve">6.3.6- מסמך האפיון שיוגש </w:t>
            </w:r>
            <w:r w:rsidRPr="00462CE4">
              <w:rPr>
                <w:rFonts w:hint="cs"/>
                <w:b/>
                <w:bCs/>
                <w:rtl/>
              </w:rPr>
              <w:t>ע"י</w:t>
            </w:r>
            <w:r>
              <w:rPr>
                <w:rFonts w:hint="cs"/>
                <w:rtl/>
              </w:rPr>
              <w:t xml:space="preserve"> הספק הזוכה...</w:t>
            </w:r>
          </w:p>
          <w:p w:rsidR="0005287D" w:rsidRDefault="0005287D" w:rsidP="007224D2">
            <w:pPr>
              <w:spacing w:after="200"/>
              <w:rPr>
                <w:rtl/>
              </w:rPr>
            </w:pPr>
            <w:r>
              <w:rPr>
                <w:rFonts w:hint="cs"/>
                <w:rtl/>
              </w:rPr>
              <w:t>מסירת האתר לצורך בדיקות יעשה עד 5 חודשים לאחר תחילת הפרוייקט. חודש לאחר מכן יהיה לצורך בדיקות אבטחה, תיקונים ובדיקות חוזרות ונשנות, כך שתוך 6 חודשים האתר יהיה מוכן לעליה לאויר.</w:t>
            </w:r>
          </w:p>
          <w:p w:rsidR="0005287D" w:rsidRDefault="0005287D" w:rsidP="007224D2">
            <w:pPr>
              <w:spacing w:after="200"/>
              <w:rPr>
                <w:rtl/>
              </w:rPr>
            </w:pPr>
            <w:r>
              <w:rPr>
                <w:rFonts w:hint="cs"/>
                <w:rtl/>
              </w:rPr>
              <w:t>האתר יעלה לאויר עד חודשיים לאחר קבלתו לאחר מהחברה.</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נבקש כי התשלום יחולק לשניים, אחד במסירה האתר והשני בעלייה לאוויר אשר אינה תלויה</w:t>
            </w:r>
            <w:r>
              <w:rPr>
                <w:rFonts w:asciiTheme="minorBidi" w:hAnsiTheme="minorBidi" w:cstheme="minorBidi"/>
                <w:rtl/>
              </w:rPr>
              <w:t xml:space="preserve"> רק בספק כי אם גם באישורי שב"ס.</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76</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כן נבקש כי שב"ס יגדיר את תקופת הזמן שבה יאשר עליה לאוויר של האתר.</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עד חודשיים מיום קבלת האתר (עד 8 חודשים מתחילת הפרוייקט)</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77</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7.3</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לא מקובל כי שביעות רצון היא הפרמטר הסובייקטיבי שיכריע בדבר הזכות לתשלום. על התמורה להיות משולמת במידה שהחברה עמדה בהתחייבויותיה עפ"י ההסכם בגין כל שלב ואבן דרך.</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77</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7.11</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נבקש להבהיר כי עלויות התחזוקה תעודכנה בהתאם להגדלת התכולה. בלתי סביר להתעלם מתוצאות השינויים שיבקש השב"ס.  </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80</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10.9</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נבקש לציין כי במקרה זה תשולם לחברה תמורת מלוא העבודה שביצעה עד לשלב הביטול בפועל.</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80</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11.1</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במקום: "ו/או" נבקש כי ייכתב: "ו" שכן לא כל מה שנמסר הוא בבעלות שב"ס. נבקש להוסיף בסוף: "האמור לעיל לא יחול על מודולים, קטעי תוכנה, נהלים, ספריות, קודים, מכשירים, מתודולוגיות, מסמכים, הליכים, נהלי עבודה, כלים סטנדרטיים, רעיונות, תפישות, </w:t>
            </w:r>
            <w:r w:rsidRPr="00215EC4">
              <w:rPr>
                <w:rFonts w:asciiTheme="minorBidi" w:hAnsiTheme="minorBidi" w:cstheme="minorBidi"/>
              </w:rPr>
              <w:t>know-how</w:t>
            </w:r>
            <w:r w:rsidRPr="00215EC4">
              <w:rPr>
                <w:rFonts w:asciiTheme="minorBidi" w:hAnsiTheme="minorBidi" w:cstheme="minorBidi"/>
                <w:rtl/>
              </w:rPr>
              <w:t xml:space="preserve"> ו/או פיתוחים סטנדרטיים או טכנולוגיות שהיו בחזקת החברה קודם לשילובם במסגרת השירותים והזכויות בהם תישארנה של החברה."</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80</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11.3</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במקום: "עקב המכרז" נבקש שייכתב: "עקב העבודות". המכרז לא נוצר ואינו שייך לחברה כי אם לשב"ס.</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81</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11.4</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בסוף הסעיף נבקש להוסיף כדלקמן: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"השיפוי, בכל מקרה שהוא, כפוף למתן הודעה מיידית לחברה בדבר תביעה כאמור, למתן אפשרות לחברה לניהול ההגנה ו/או הפשרה תוך סיוע שב"ס ולקבלת פסק דין חלוט של רשות שיפוטית מוסמכת המחייב תשלום כאמור. שיפוי בגין שכ"ט עו"ד יחול בגין שכ"ט סביר בלבד.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אחריות החברה לשיפוי לא תחול על: (1) כל דבר שלא סופק על ידי החברה ושולב באתר"; (2) שינויים שהוכנסו באתר על ידי מי שאינו החברה; (3) תוכן האתר, המידע שבו והשימוש בו, וכן תוצאה של תקלות ברשת האינטרנט."</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81</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11.</w:t>
            </w:r>
            <w:r>
              <w:rPr>
                <w:rFonts w:asciiTheme="minorBidi" w:hAnsiTheme="minorBidi" w:cstheme="minorBidi" w:hint="cs"/>
                <w:rtl/>
              </w:rPr>
              <w:t>5</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במקום: "ביחס למכרז" נבקש לכתוב: "ביחס לשירותי החברה".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במקום: "לשימוש בתוכנה ו/או בחומרה" (החברה לא מספקת כלל חומרה) נבקש לכתוב: "לזכויות ברכיבים שסיפקה החברה".</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81</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11.</w:t>
            </w:r>
            <w:r>
              <w:rPr>
                <w:rFonts w:asciiTheme="minorBidi" w:hAnsiTheme="minorBidi" w:cstheme="minorBidi" w:hint="cs"/>
                <w:rtl/>
              </w:rPr>
              <w:t>8</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הסעיף אינו מקובל. נבקש להבהיר על אילו מסמכים מדובר וכן נבקש להגביל את הכמות והזמן לכמות וזמן סבירים. הדרישה אינה סבירה ללא כל הגבלה.</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82</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12.4</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נבקש להוסיף בסוף: "השיפוי כפוף למתן הודעה מיידית לחברה בדבר תביעה כאמור, למתן אפשרות לחברה לניהול ההגנה ו/או הפשרה תוך סיוע שב"ס ולקבלת פסק דין חלוט של רשות שיפוטית מוסמכת המחייב תשלום כאמור. שיפוי בגין שכ"ט עו"ד יחול בגין שכ"ט סביר בלבד."</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83</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15.1</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אחרי: "על פי הסכם זה" נבקש להוסיף: "ואשר אינה נחלת הכלל או שתהפוך לכזו שלא עקב הפרה של החברה, או שגילויה נדרש ע"י רשות מוסמכת".  </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83</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15.1</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אחרי: "לנקוט בכל האמצעים" נבקש להוסיף: "בדרגה של שמירה שאינה נופלת מהסטנדרטים של השמירה שהחברה נוקטת לגבי מידע סודי שלה ובכל מקרה לא פחות מהסטנדרטים המקובלים של שמירת סודיות."</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84</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16</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נוסח הסעיף הנוכחי אינו מקובל. </w:t>
            </w:r>
          </w:p>
          <w:p w:rsidR="0005287D" w:rsidRPr="00215EC4" w:rsidRDefault="0005287D" w:rsidP="007224D2">
            <w:pPr>
              <w:spacing w:line="276" w:lineRule="auto"/>
              <w:jc w:val="both"/>
              <w:rPr>
                <w:rFonts w:asciiTheme="minorBidi" w:hAnsiTheme="minorBidi" w:cstheme="minorBidi"/>
              </w:rPr>
            </w:pPr>
            <w:r w:rsidRPr="00215EC4">
              <w:rPr>
                <w:rFonts w:asciiTheme="minorBidi" w:hAnsiTheme="minorBidi" w:cstheme="minorBidi"/>
                <w:rtl/>
              </w:rPr>
              <w:t xml:space="preserve">נבקש להבהיר כי כל צד יישא באחריות על פי דין לנזק גוף ולנזק לרכוש מוחשי וכי המציע לא יהא אחראי לנזק אשר לא ייגרם על ידיו.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בנושא הגבלת האחריות, אנו מבקשים להמיר את תוכן הסעיף בנוסח דלהלן (אשר נכלל גם במכרזים ממשלתיים שונים):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"החברה תישא באחריות לכל נזק ישיר שייגרם לשב"ס או לצד שלישי כלשהו עקב מעשה או מחדל, שלה או של מי מטעמה, במסגרת פעולתם על פי הסכם  זה. למען הסר ספק, מובהר כי החברה לא תישא באחריות לכל נזק אשר לא ייגרם על ידיה, וכן לכל נזק עקיף, תוצאתי או מיוחד שייגרם לשב"ס ו/או לצד שלישי כלשהו. הגבלת אחריות כאמור תחול לגבי כל תביעה מכל סוג שהוא, תהא עילתה אשר תהא. החברה לא תהיה אחראית לתוכנו של האתר, למידע שבו ובגין השימוש בו, וכן במקרה של תקלות ברשת האינטרנט. בכל מקרה, גבול אחריות החברה לפיצוי בגין נזק ישיר, למעט נזק גוף או נזק לרכוש מוחשי, לא יעלה על גובה סך כל התמורה המגיעה לה מאת השב"ס, לאורך כל תקופת ההסכם. מובהר בזה, כי הגבלת האחריות דלעיל לא תחול על נזק שייגרם כתוצאה ממעשה או מחדל מכוון של החברה או מי מטעמה.</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השיפוי, בכל מקרה שהוא, כפוף למתן הודעה מיידית לחברה בדבר תביעה כאמור, למתן אפשרות לחברה לניהול ההגנה ו/או הפשרה תוך סיוע שב"ס ולקבלת פסק דין חלוט של רשות שיפוטית מוסמכת המחייב תשלום כאמור. שיפוי בגין שכ"ט עו"ד יחול בגין שכ"ט סביר בלבד."</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85</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18</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נבקש לשנות את הגדרת הערבות מערבות בנקאית אוטונומית לערבות ביצוע.</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מקובל כי הערבות תישאר בתוקף עד לקבלת אישור קבלה סופי, שכן לאחריו מובטח שב"ס במסגרת שירותי האחריות שיסופקו לה על ידי החברה.  </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85</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19</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נבקש כי: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1.  בטרם חילוט הערבות תינתן התראה בת לפחות 14 יום מראש ובכתב ואפשרות לתיקון ההפרה.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2.    הערבות תחולט בגין הפרה יסודית ולא בגין הפרות מינוריות.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3.   הסכום שיחולט יהיה כנגד סכומים קצובים בלבד, בשיעור הנזק שנגרם לשב"ס בפועל, והערבות לא תהווה פיצוי מוסכם.</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4. סעיף 19.1.4 יימחק. השלמת הערבות כמוהו כסעד נוסף וכפול והיא סותרת את הגבלת האחריות. אנו מעוניינים להגביל גובה האחריות ולא להשאירו בלתי מוגבל.</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 xml:space="preserve">סעיף 19.1 </w:t>
            </w:r>
            <w:r>
              <w:rPr>
                <w:rtl/>
              </w:rPr>
              <w:t>–</w:t>
            </w:r>
            <w:r>
              <w:rPr>
                <w:rFonts w:hint="cs"/>
                <w:rtl/>
              </w:rPr>
              <w:t xml:space="preserve"> לאחר המילה </w:t>
            </w:r>
            <w:r w:rsidRPr="0054418A">
              <w:rPr>
                <w:rFonts w:hint="cs"/>
                <w:b/>
                <w:bCs/>
                <w:rtl/>
              </w:rPr>
              <w:t>בכתב</w:t>
            </w:r>
            <w:r>
              <w:rPr>
                <w:rFonts w:hint="cs"/>
                <w:rtl/>
              </w:rPr>
              <w:t xml:space="preserve">  יתווסף: "14 יום מראש"</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86</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20.1.1</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בסוף יבוא: "וההחלטה או הצו לא בוטלו בתוך 60 יום".</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87</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23.1</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אחרי: "חלקם" יבוא: "העיקרי". במקום 30 יום יבואו 60 יום.</w:t>
            </w:r>
          </w:p>
        </w:tc>
        <w:tc>
          <w:tcPr>
            <w:tcW w:w="5040" w:type="dxa"/>
            <w:tcBorders>
              <w:top w:val="single" w:sz="6" w:space="0" w:color="808080"/>
              <w:left w:val="single" w:sz="6" w:space="0" w:color="808080"/>
              <w:bottom w:val="single" w:sz="6" w:space="0" w:color="808080"/>
              <w:right w:val="single" w:sz="6" w:space="0" w:color="808080"/>
            </w:tcBorders>
          </w:tcPr>
          <w:p w:rsidR="0005287D" w:rsidRPr="00FB1242" w:rsidRDefault="0005287D" w:rsidP="007224D2">
            <w:pPr>
              <w:spacing w:after="200"/>
              <w:rPr>
                <w:b/>
                <w:bCs/>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87</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23.2</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60 יום במקום 30 יום.</w:t>
            </w:r>
          </w:p>
        </w:tc>
        <w:tc>
          <w:tcPr>
            <w:tcW w:w="5040" w:type="dxa"/>
            <w:tcBorders>
              <w:top w:val="single" w:sz="6" w:space="0" w:color="808080"/>
              <w:left w:val="single" w:sz="6" w:space="0" w:color="808080"/>
              <w:bottom w:val="single" w:sz="6" w:space="0" w:color="808080"/>
              <w:right w:val="single" w:sz="6" w:space="0" w:color="808080"/>
            </w:tcBorders>
          </w:tcPr>
          <w:p w:rsidR="0005287D" w:rsidRPr="00FB1242" w:rsidRDefault="0005287D" w:rsidP="007224D2">
            <w:pPr>
              <w:spacing w:after="200"/>
              <w:rPr>
                <w:b/>
                <w:bCs/>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87</w:t>
            </w:r>
          </w:p>
          <w:p w:rsidR="0005287D" w:rsidRDefault="0005287D" w:rsidP="0005287D">
            <w:pPr>
              <w:spacing w:line="276" w:lineRule="auto"/>
              <w:rPr>
                <w:rFonts w:asciiTheme="minorBidi" w:hAnsiTheme="minorBidi" w:cstheme="minorBidi"/>
                <w:rtl/>
              </w:rPr>
            </w:pPr>
            <w:r w:rsidRPr="00215EC4">
              <w:rPr>
                <w:rFonts w:asciiTheme="minorBidi" w:hAnsiTheme="minorBidi" w:cstheme="minorBidi"/>
                <w:rtl/>
              </w:rPr>
              <w:t>23.4</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סעיף זה ודאי שאינו מקובל. לא יתכן שקביעה חד צדדית בדבר אי שביעות רצון, תהווה הפרה של הצד השני.</w:t>
            </w:r>
          </w:p>
        </w:tc>
        <w:tc>
          <w:tcPr>
            <w:tcW w:w="5040" w:type="dxa"/>
            <w:tcBorders>
              <w:top w:val="single" w:sz="6" w:space="0" w:color="808080"/>
              <w:left w:val="single" w:sz="6" w:space="0" w:color="808080"/>
              <w:bottom w:val="single" w:sz="6" w:space="0" w:color="808080"/>
              <w:right w:val="single" w:sz="6" w:space="0" w:color="808080"/>
            </w:tcBorders>
          </w:tcPr>
          <w:p w:rsidR="0005287D" w:rsidRPr="00FB1242" w:rsidRDefault="0005287D" w:rsidP="007224D2">
            <w:pPr>
              <w:spacing w:after="200"/>
              <w:rPr>
                <w:b/>
                <w:bCs/>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87</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23.5</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אחרי: "הפסיקה את העבודה" יבוא: "הפסקה מהותית".</w:t>
            </w:r>
          </w:p>
        </w:tc>
        <w:tc>
          <w:tcPr>
            <w:tcW w:w="5040" w:type="dxa"/>
            <w:tcBorders>
              <w:top w:val="single" w:sz="6" w:space="0" w:color="808080"/>
              <w:left w:val="single" w:sz="6" w:space="0" w:color="808080"/>
              <w:bottom w:val="single" w:sz="6" w:space="0" w:color="808080"/>
              <w:right w:val="single" w:sz="6" w:space="0" w:color="808080"/>
            </w:tcBorders>
          </w:tcPr>
          <w:p w:rsidR="0005287D" w:rsidRPr="00FB1242" w:rsidRDefault="0005287D" w:rsidP="007224D2">
            <w:pPr>
              <w:spacing w:after="200"/>
              <w:rPr>
                <w:b/>
                <w:bCs/>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87</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24.1</w:t>
            </w: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Pr>
            </w:pPr>
            <w:r w:rsidRPr="00215EC4">
              <w:rPr>
                <w:rFonts w:asciiTheme="minorBidi" w:hAnsiTheme="minorBidi" w:cstheme="minorBidi"/>
                <w:rtl/>
              </w:rPr>
              <w:t xml:space="preserve">סעיף זה אינו מקובל. נבקש: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 xml:space="preserve">1.   להגביל את זכות הקיזוז לתשלומים  על פי הסכם זה בלבד. קיום או אי קיום מחויבויות החברה עפ"י חוזה זה לא ישפיעו על קיום מחויבויותיה עפ"י הסכמים אחרים בין הצדדים; הסנקציה של קיזוז צריכה להיות קשורה קשר ישיר לאי קיום מחויבות ספציפית וישירה. </w:t>
            </w:r>
          </w:p>
          <w:p w:rsidR="0005287D" w:rsidRPr="00215EC4" w:rsidRDefault="0005287D" w:rsidP="007224D2">
            <w:pPr>
              <w:spacing w:line="276" w:lineRule="auto"/>
              <w:jc w:val="both"/>
              <w:rPr>
                <w:rFonts w:asciiTheme="minorBidi" w:hAnsiTheme="minorBidi" w:cstheme="minorBidi"/>
              </w:rPr>
            </w:pPr>
            <w:r w:rsidRPr="00215EC4">
              <w:rPr>
                <w:rFonts w:asciiTheme="minorBidi" w:hAnsiTheme="minorBidi" w:cstheme="minorBidi"/>
                <w:rtl/>
              </w:rPr>
              <w:t xml:space="preserve">3.  זכות הקיזוז לא תחול על "נזק" בר הוכחה (להבדיל מפיצוי מוסכם מראש). </w:t>
            </w:r>
          </w:p>
          <w:p w:rsidR="0005287D" w:rsidRPr="00215EC4" w:rsidRDefault="0005287D" w:rsidP="007224D2">
            <w:pPr>
              <w:spacing w:line="276" w:lineRule="auto"/>
              <w:jc w:val="both"/>
              <w:rPr>
                <w:rFonts w:asciiTheme="minorBidi" w:hAnsiTheme="minorBidi" w:cstheme="minorBidi"/>
                <w:rtl/>
              </w:rPr>
            </w:pPr>
            <w:r w:rsidRPr="00215EC4">
              <w:rPr>
                <w:rFonts w:asciiTheme="minorBidi" w:hAnsiTheme="minorBidi" w:cstheme="minorBidi"/>
                <w:rtl/>
              </w:rPr>
              <w:t>4.  נבקש ששבס יודיע לחברה בכתב על כוונתו לבצע קיזוז 14 יום מראש. כמו-כן, נבקש שהזכות לעכב כספים</w:t>
            </w:r>
            <w:r>
              <w:rPr>
                <w:rFonts w:asciiTheme="minorBidi" w:hAnsiTheme="minorBidi" w:cstheme="minorBidi" w:hint="cs"/>
                <w:rtl/>
              </w:rPr>
              <w:t xml:space="preserve"> </w:t>
            </w:r>
            <w:r w:rsidRPr="00215EC4">
              <w:rPr>
                <w:rFonts w:asciiTheme="minorBidi" w:hAnsiTheme="minorBidi" w:cstheme="minorBidi"/>
                <w:rtl/>
              </w:rPr>
              <w:t>תהיה מוגבלת לגובה העלות הכרוכה בתיקון ההפרה ולא מעבר לכך.</w:t>
            </w:r>
          </w:p>
        </w:tc>
        <w:tc>
          <w:tcPr>
            <w:tcW w:w="5040" w:type="dxa"/>
            <w:tcBorders>
              <w:top w:val="single" w:sz="6" w:space="0" w:color="808080"/>
              <w:left w:val="single" w:sz="6" w:space="0" w:color="808080"/>
              <w:bottom w:val="single" w:sz="6" w:space="0" w:color="808080"/>
              <w:right w:val="single" w:sz="6" w:space="0" w:color="808080"/>
            </w:tcBorders>
          </w:tcPr>
          <w:p w:rsidR="0005287D" w:rsidRPr="00FB1242" w:rsidRDefault="0005287D" w:rsidP="007224D2">
            <w:pPr>
              <w:spacing w:after="200"/>
              <w:rPr>
                <w:b/>
                <w:bCs/>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76</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7.2.2</w:t>
            </w:r>
          </w:p>
          <w:p w:rsidR="0005287D" w:rsidRDefault="0005287D" w:rsidP="0005287D">
            <w:pPr>
              <w:spacing w:line="276" w:lineRule="auto"/>
              <w:rPr>
                <w:rFonts w:asciiTheme="minorBidi" w:hAnsiTheme="minorBidi" w:cstheme="minorBidi"/>
                <w:rtl/>
              </w:rPr>
            </w:pPr>
          </w:p>
        </w:tc>
        <w:tc>
          <w:tcPr>
            <w:tcW w:w="7098" w:type="dxa"/>
            <w:tcBorders>
              <w:top w:val="single" w:sz="6" w:space="0" w:color="808080"/>
              <w:left w:val="single" w:sz="6" w:space="0" w:color="808080"/>
              <w:bottom w:val="single" w:sz="6" w:space="0" w:color="808080"/>
              <w:right w:val="single" w:sz="6" w:space="0" w:color="808080"/>
            </w:tcBorders>
          </w:tcPr>
          <w:p w:rsidR="0005287D" w:rsidRPr="00215EC4" w:rsidRDefault="0005287D" w:rsidP="007224D2">
            <w:pPr>
              <w:spacing w:line="276" w:lineRule="auto"/>
              <w:jc w:val="both"/>
              <w:rPr>
                <w:rFonts w:asciiTheme="minorBidi" w:hAnsiTheme="minorBidi" w:cstheme="minorBidi"/>
                <w:rtl/>
              </w:rPr>
            </w:pPr>
            <w:r>
              <w:rPr>
                <w:rFonts w:asciiTheme="minorBidi" w:hAnsiTheme="minorBidi" w:cstheme="minorBidi" w:hint="cs"/>
                <w:rtl/>
              </w:rPr>
              <w:t>תשלום של 30% בתום שלב ט'- אין דבר כזה</w:t>
            </w:r>
          </w:p>
        </w:tc>
        <w:tc>
          <w:tcPr>
            <w:tcW w:w="5040" w:type="dxa"/>
            <w:tcBorders>
              <w:top w:val="single" w:sz="6" w:space="0" w:color="808080"/>
              <w:left w:val="single" w:sz="6" w:space="0" w:color="808080"/>
              <w:bottom w:val="single" w:sz="6" w:space="0" w:color="808080"/>
              <w:right w:val="single" w:sz="6" w:space="0" w:color="808080"/>
            </w:tcBorders>
          </w:tcPr>
          <w:p w:rsidR="0005287D" w:rsidRPr="00FB1242" w:rsidRDefault="0005287D" w:rsidP="007224D2">
            <w:pPr>
              <w:spacing w:after="200"/>
              <w:rPr>
                <w:b/>
                <w:bCs/>
                <w:rtl/>
              </w:rPr>
            </w:pPr>
            <w:r>
              <w:rPr>
                <w:rFonts w:hint="cs"/>
                <w:b/>
                <w:bCs/>
                <w:rtl/>
              </w:rPr>
              <w:t>תשלום של 30% בתום שלב ז'</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עמוד 76</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7.2.3</w:t>
            </w:r>
          </w:p>
        </w:tc>
        <w:tc>
          <w:tcPr>
            <w:tcW w:w="7098"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line="276" w:lineRule="auto"/>
              <w:jc w:val="both"/>
              <w:rPr>
                <w:rFonts w:asciiTheme="minorBidi" w:hAnsiTheme="minorBidi" w:cstheme="minorBidi"/>
                <w:rtl/>
              </w:rPr>
            </w:pPr>
            <w:r>
              <w:rPr>
                <w:rFonts w:asciiTheme="minorBidi" w:hAnsiTheme="minorBidi" w:cstheme="minorBidi" w:hint="cs"/>
                <w:rtl/>
              </w:rPr>
              <w:t>תשלום של 30% בתום שלב יא'- אין דבר כזב</w:t>
            </w:r>
          </w:p>
        </w:tc>
        <w:tc>
          <w:tcPr>
            <w:tcW w:w="5040" w:type="dxa"/>
            <w:tcBorders>
              <w:top w:val="single" w:sz="6" w:space="0" w:color="808080"/>
              <w:left w:val="single" w:sz="6" w:space="0" w:color="808080"/>
              <w:bottom w:val="single" w:sz="6" w:space="0" w:color="808080"/>
              <w:right w:val="single" w:sz="6" w:space="0" w:color="808080"/>
            </w:tcBorders>
          </w:tcPr>
          <w:p w:rsidR="0005287D" w:rsidRPr="00FB1242" w:rsidRDefault="0005287D" w:rsidP="007224D2">
            <w:pPr>
              <w:spacing w:after="200"/>
              <w:rPr>
                <w:b/>
                <w:bCs/>
                <w:rtl/>
              </w:rPr>
            </w:pPr>
            <w:r>
              <w:rPr>
                <w:rFonts w:hint="cs"/>
                <w:b/>
                <w:bCs/>
                <w:rtl/>
              </w:rPr>
              <w:t>תשלום של 30% בתום שלב ח'</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p>
        </w:tc>
        <w:tc>
          <w:tcPr>
            <w:tcW w:w="7098"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line="276" w:lineRule="auto"/>
              <w:jc w:val="both"/>
              <w:rPr>
                <w:rFonts w:asciiTheme="minorBidi" w:hAnsiTheme="minorBidi" w:cstheme="minorBidi"/>
                <w:rtl/>
              </w:rPr>
            </w:pPr>
            <w:r>
              <w:rPr>
                <w:rFonts w:asciiTheme="minorBidi" w:hAnsiTheme="minorBidi" w:cstheme="minorBidi" w:hint="cs"/>
                <w:rtl/>
              </w:rPr>
              <w:t>האם ניתן להעביר שאלות הבהרה גם לאחר התאריך המצויין</w:t>
            </w:r>
          </w:p>
        </w:tc>
        <w:tc>
          <w:tcPr>
            <w:tcW w:w="5040" w:type="dxa"/>
            <w:tcBorders>
              <w:top w:val="single" w:sz="6" w:space="0" w:color="808080"/>
              <w:left w:val="single" w:sz="6" w:space="0" w:color="808080"/>
              <w:bottom w:val="single" w:sz="6" w:space="0" w:color="808080"/>
              <w:right w:val="single" w:sz="6" w:space="0" w:color="808080"/>
            </w:tcBorders>
          </w:tcPr>
          <w:p w:rsidR="0005287D" w:rsidRPr="00461AA9" w:rsidRDefault="0005287D" w:rsidP="007224D2">
            <w:pPr>
              <w:spacing w:after="200"/>
              <w:rPr>
                <w:rtl/>
              </w:rPr>
            </w:pPr>
            <w:r w:rsidRPr="00461AA9">
              <w:rPr>
                <w:rFonts w:hint="cs"/>
                <w:rtl/>
              </w:rPr>
              <w:t>שאלות הבהרה ניתן להעביר עד 25.9.2011</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spacing w:line="276" w:lineRule="auto"/>
              <w:rPr>
                <w:rFonts w:asciiTheme="minorBidi" w:hAnsiTheme="minorBidi" w:cstheme="minorBidi"/>
                <w:rtl/>
              </w:rPr>
            </w:pPr>
            <w:r>
              <w:rPr>
                <w:rFonts w:asciiTheme="minorBidi" w:hAnsiTheme="minorBidi" w:cstheme="minorBidi" w:hint="cs"/>
                <w:rtl/>
              </w:rPr>
              <w:t>חלק א' 5.2.5</w:t>
            </w:r>
          </w:p>
        </w:tc>
        <w:tc>
          <w:tcPr>
            <w:tcW w:w="7098" w:type="dxa"/>
            <w:tcBorders>
              <w:top w:val="single" w:sz="6" w:space="0" w:color="808080"/>
              <w:left w:val="single" w:sz="6" w:space="0" w:color="808080"/>
              <w:bottom w:val="single" w:sz="6" w:space="0" w:color="808080"/>
              <w:right w:val="single" w:sz="6" w:space="0" w:color="808080"/>
            </w:tcBorders>
          </w:tcPr>
          <w:p w:rsidR="0005287D" w:rsidRDefault="0005287D" w:rsidP="007224D2">
            <w:r>
              <w:rPr>
                <w:rtl/>
              </w:rPr>
              <w:t>המשרד לבטחון פנים, משטרת ישראל ושירות הכבאות וההצלה בישראל יהיו רשאים להצטרף למכרז במהלך ניהולו ומימושו של ההסכם/מכרז.</w:t>
            </w:r>
          </w:p>
          <w:p w:rsidR="0005287D" w:rsidRPr="006E63D9" w:rsidRDefault="0005287D" w:rsidP="007224D2">
            <w:pPr>
              <w:rPr>
                <w:rtl/>
              </w:rPr>
            </w:pPr>
            <w:r>
              <w:rPr>
                <w:b/>
                <w:bCs/>
                <w:rtl/>
              </w:rPr>
              <w:t xml:space="preserve">השאלה: </w:t>
            </w:r>
            <w:r>
              <w:rPr>
                <w:rtl/>
              </w:rPr>
              <w:t>האם הכוונה שישום שפותח לפי מכרז זה יוכל לשמש גם את הגופים המפורטים? או שתנאי המכרז, עלות מרכיביו תוכל לשמש את הגופים הללו בלא צורך מכרז חדש?</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r>
              <w:rPr>
                <w:rFonts w:hint="cs"/>
                <w:rtl/>
              </w:rPr>
              <w:t>כפי שכתוב במסמכי המכרז: "</w:t>
            </w:r>
            <w:r>
              <w:rPr>
                <w:rtl/>
              </w:rPr>
              <w:t>המשרד לבטחון פנים, משטרת ישראל ושירות הכבאות וההצלה בישראל יהיו רשאים להצטרף למכרז במהלך ניהולו ומימושו של ההסכם/מכרז</w:t>
            </w:r>
            <w:r>
              <w:rPr>
                <w:rFonts w:hint="cs"/>
                <w:rtl/>
              </w:rPr>
              <w:t>"</w:t>
            </w:r>
            <w:r>
              <w:rPr>
                <w:rtl/>
              </w:rPr>
              <w:t>.</w:t>
            </w:r>
          </w:p>
          <w:p w:rsidR="0005287D" w:rsidRPr="002D3698" w:rsidRDefault="0005287D" w:rsidP="007224D2">
            <w:pPr>
              <w:spacing w:after="200"/>
              <w:rPr>
                <w:rtl/>
              </w:rPr>
            </w:pP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rPr>
                <w:b/>
                <w:bCs/>
                <w:u w:val="single"/>
                <w:rtl/>
              </w:rPr>
            </w:pPr>
            <w:r>
              <w:rPr>
                <w:b/>
                <w:bCs/>
                <w:u w:val="single"/>
                <w:rtl/>
              </w:rPr>
              <w:t>חלק ב'</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2.6</w:t>
            </w:r>
          </w:p>
          <w:p w:rsidR="0005287D" w:rsidRDefault="0005287D" w:rsidP="0005287D">
            <w:pPr>
              <w:spacing w:line="276" w:lineRule="auto"/>
              <w:rPr>
                <w:rFonts w:asciiTheme="minorBidi" w:hAnsiTheme="minorBidi" w:cstheme="minorBidi"/>
                <w:rtl/>
              </w:rPr>
            </w:pPr>
            <w:r>
              <w:rPr>
                <w:rFonts w:asciiTheme="minorBidi" w:hAnsiTheme="minorBidi" w:cstheme="minorBidi" w:hint="cs"/>
                <w:rtl/>
              </w:rPr>
              <w:t>שלב ו'</w:t>
            </w:r>
          </w:p>
        </w:tc>
        <w:tc>
          <w:tcPr>
            <w:tcW w:w="7098" w:type="dxa"/>
            <w:tcBorders>
              <w:top w:val="single" w:sz="6" w:space="0" w:color="808080"/>
              <w:left w:val="single" w:sz="6" w:space="0" w:color="808080"/>
              <w:bottom w:val="single" w:sz="6" w:space="0" w:color="808080"/>
              <w:right w:val="single" w:sz="6" w:space="0" w:color="808080"/>
            </w:tcBorders>
          </w:tcPr>
          <w:p w:rsidR="0005287D" w:rsidRDefault="0005287D" w:rsidP="007224D2">
            <w:pPr>
              <w:rPr>
                <w:rtl/>
              </w:rPr>
            </w:pPr>
            <w:r>
              <w:rPr>
                <w:rtl/>
              </w:rPr>
              <w:t>בדיקת אבטחה של האתר החדש או ע"י חברה מטעמו של הארגון, או על ידי חברה מטעמה של החברה הבונה את האתר (שקיבלה את אישור השב"ס). בכל מקרה החברה הזוכה מתחייבת לתקן ליקויים ימצאו בבדיקות אבטחת המידע.</w:t>
            </w:r>
          </w:p>
          <w:p w:rsidR="0005287D" w:rsidRDefault="0005287D" w:rsidP="007224D2">
            <w:pPr>
              <w:rPr>
                <w:rtl/>
              </w:rPr>
            </w:pPr>
            <w:r>
              <w:rPr>
                <w:b/>
                <w:bCs/>
                <w:rtl/>
              </w:rPr>
              <w:t xml:space="preserve">השאלה: </w:t>
            </w:r>
            <w:r>
              <w:rPr>
                <w:rtl/>
              </w:rPr>
              <w:t>האם הכוונה שעלויות בדיקת האבטחה יחולו על הספק או רק תיקון הליקויים יחולו עליו?</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תיקון הליקויים יחולו על הספק</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6E63D9" w:rsidRDefault="0005287D" w:rsidP="0005287D">
            <w:pPr>
              <w:rPr>
                <w:b/>
                <w:bCs/>
                <w:rtl/>
              </w:rPr>
            </w:pPr>
            <w:r>
              <w:rPr>
                <w:rFonts w:hint="cs"/>
                <w:b/>
                <w:bCs/>
                <w:rtl/>
              </w:rPr>
              <w:t>3.8</w:t>
            </w:r>
          </w:p>
        </w:tc>
        <w:tc>
          <w:tcPr>
            <w:tcW w:w="7098" w:type="dxa"/>
            <w:tcBorders>
              <w:top w:val="single" w:sz="6" w:space="0" w:color="808080"/>
              <w:left w:val="single" w:sz="6" w:space="0" w:color="808080"/>
              <w:bottom w:val="single" w:sz="6" w:space="0" w:color="808080"/>
              <w:right w:val="single" w:sz="6" w:space="0" w:color="808080"/>
            </w:tcBorders>
          </w:tcPr>
          <w:p w:rsidR="0005287D" w:rsidRDefault="0005287D" w:rsidP="007224D2">
            <w:pPr>
              <w:rPr>
                <w:rtl/>
              </w:rPr>
            </w:pPr>
            <w:r>
              <w:rPr>
                <w:rtl/>
              </w:rPr>
              <w:t>האתר יוקם תוך שימוש באמצעי אבטחת מידע נאותים להגנת המידע שבאתר (הכולל גם מידע אישי המחייב הגנה מכוח הדין והוראות רשויות מוסמכות) ולאבטחת השימוש בשירותים השונים שבו.</w:t>
            </w:r>
          </w:p>
          <w:p w:rsidR="0005287D" w:rsidRDefault="0005287D" w:rsidP="007224D2">
            <w:pPr>
              <w:rPr>
                <w:rtl/>
              </w:rPr>
            </w:pPr>
            <w:r>
              <w:rPr>
                <w:b/>
                <w:bCs/>
                <w:rtl/>
              </w:rPr>
              <w:t xml:space="preserve">השאלה: </w:t>
            </w:r>
            <w:r>
              <w:rPr>
                <w:rtl/>
              </w:rPr>
              <w:t>האם האתר כולל אזור אישי מאובטח לאחר מילוי שם וסיסמא יעודיים?</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כן</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rPr>
                <w:b/>
                <w:bCs/>
                <w:rtl/>
              </w:rPr>
            </w:pPr>
            <w:r>
              <w:rPr>
                <w:rFonts w:hint="cs"/>
                <w:b/>
                <w:bCs/>
                <w:rtl/>
              </w:rPr>
              <w:t>נספח א'3</w:t>
            </w:r>
          </w:p>
          <w:p w:rsidR="0005287D" w:rsidRDefault="0005287D" w:rsidP="0005287D">
            <w:pPr>
              <w:rPr>
                <w:b/>
                <w:bCs/>
                <w:rtl/>
              </w:rPr>
            </w:pPr>
            <w:r>
              <w:rPr>
                <w:b/>
                <w:bCs/>
                <w:rtl/>
              </w:rPr>
              <w:t>3.34</w:t>
            </w:r>
          </w:p>
          <w:p w:rsidR="0005287D" w:rsidRDefault="0005287D" w:rsidP="0005287D">
            <w:pPr>
              <w:rPr>
                <w:b/>
                <w:bCs/>
                <w:rtl/>
              </w:rPr>
            </w:pPr>
          </w:p>
        </w:tc>
        <w:tc>
          <w:tcPr>
            <w:tcW w:w="7098" w:type="dxa"/>
            <w:tcBorders>
              <w:top w:val="single" w:sz="6" w:space="0" w:color="808080"/>
              <w:left w:val="single" w:sz="6" w:space="0" w:color="808080"/>
              <w:bottom w:val="single" w:sz="6" w:space="0" w:color="808080"/>
              <w:right w:val="single" w:sz="6" w:space="0" w:color="808080"/>
            </w:tcBorders>
          </w:tcPr>
          <w:p w:rsidR="0005287D" w:rsidRDefault="0005287D" w:rsidP="007224D2">
            <w:pPr>
              <w:rPr>
                <w:rtl/>
              </w:rPr>
            </w:pPr>
            <w:r>
              <w:rPr>
                <w:rtl/>
              </w:rPr>
              <w:t>הדרכת הצוות על ממשק הניהול-על חברת האינטרנט לספק הדרכה על ממש ניהול התוכן של האתר. ההדרכה תינתן מספר פעמים ככל שיידרש מטעם האירגון. ללא הגבלה, בזמן השקת האתר וטרם עלייתו לאוויר</w:t>
            </w:r>
          </w:p>
          <w:p w:rsidR="0005287D" w:rsidRDefault="0005287D" w:rsidP="007224D2">
            <w:pPr>
              <w:rPr>
                <w:rtl/>
              </w:rPr>
            </w:pPr>
            <w:r>
              <w:rPr>
                <w:b/>
                <w:bCs/>
                <w:rtl/>
              </w:rPr>
              <w:t xml:space="preserve">השאלה: </w:t>
            </w:r>
            <w:r>
              <w:rPr>
                <w:rtl/>
              </w:rPr>
              <w:t>מה הכוונה ללא הגבלה? האם בכל זאת ניתן להגדיר תכולה מוגדרת?</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הסעיף נותר ללא שינוי</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rPr>
                <w:b/>
                <w:bCs/>
                <w:rtl/>
              </w:rPr>
            </w:pPr>
            <w:r>
              <w:rPr>
                <w:b/>
                <w:bCs/>
                <w:rtl/>
              </w:rPr>
              <w:t>3.36</w:t>
            </w:r>
          </w:p>
        </w:tc>
        <w:tc>
          <w:tcPr>
            <w:tcW w:w="7098" w:type="dxa"/>
            <w:tcBorders>
              <w:top w:val="single" w:sz="6" w:space="0" w:color="808080"/>
              <w:left w:val="single" w:sz="6" w:space="0" w:color="808080"/>
              <w:bottom w:val="single" w:sz="6" w:space="0" w:color="808080"/>
              <w:right w:val="single" w:sz="6" w:space="0" w:color="808080"/>
            </w:tcBorders>
          </w:tcPr>
          <w:p w:rsidR="0005287D" w:rsidRDefault="0005287D" w:rsidP="007224D2">
            <w:pPr>
              <w:rPr>
                <w:rtl/>
              </w:rPr>
            </w:pPr>
            <w:r>
              <w:t>STREAMING</w:t>
            </w:r>
            <w:r>
              <w:rPr>
                <w:rtl/>
              </w:rPr>
              <w:t xml:space="preserve"> </w:t>
            </w:r>
            <w:r>
              <w:rPr>
                <w:rFonts w:hint="cs"/>
                <w:rtl/>
              </w:rPr>
              <w:t>– האתר יתאפשר להכיל סטרימינג לשידורים ישירם באתר. יש להתחשב בכמות הצופים בשידור בזמן נתון. על חברת האינטרנט להציע פתרונות עבור סטרימינג באיכות גבוהה, כך שלא יפגע בביצועי האתר עקב כמות מבקרים גדולה</w:t>
            </w:r>
          </w:p>
          <w:p w:rsidR="0005287D" w:rsidRDefault="0005287D" w:rsidP="007224D2">
            <w:pPr>
              <w:rPr>
                <w:rtl/>
              </w:rPr>
            </w:pPr>
            <w:r>
              <w:rPr>
                <w:b/>
                <w:bCs/>
                <w:rtl/>
              </w:rPr>
              <w:t xml:space="preserve">השאלה: </w:t>
            </w:r>
            <w:r>
              <w:rPr>
                <w:rtl/>
              </w:rPr>
              <w:t>האם נדרש להציע שרת יעודי ומערכת ייעודית לדרישה זו?</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זו אופציה נוספת לחלופות האחרות הקיימות</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Default="0005287D" w:rsidP="0005287D">
            <w:pPr>
              <w:rPr>
                <w:b/>
                <w:bCs/>
                <w:u w:val="single"/>
                <w:rtl/>
              </w:rPr>
            </w:pPr>
            <w:r>
              <w:rPr>
                <w:b/>
                <w:bCs/>
                <w:u w:val="single"/>
                <w:rtl/>
              </w:rPr>
              <w:t>נספח א' 4</w:t>
            </w:r>
          </w:p>
          <w:p w:rsidR="0005287D" w:rsidRDefault="0005287D" w:rsidP="0005287D">
            <w:pPr>
              <w:rPr>
                <w:b/>
                <w:bCs/>
                <w:rtl/>
              </w:rPr>
            </w:pPr>
            <w:r>
              <w:rPr>
                <w:b/>
                <w:bCs/>
                <w:rtl/>
              </w:rPr>
              <w:t>1.8</w:t>
            </w:r>
          </w:p>
        </w:tc>
        <w:tc>
          <w:tcPr>
            <w:tcW w:w="7098" w:type="dxa"/>
            <w:tcBorders>
              <w:top w:val="single" w:sz="6" w:space="0" w:color="808080"/>
              <w:left w:val="single" w:sz="6" w:space="0" w:color="808080"/>
              <w:bottom w:val="single" w:sz="6" w:space="0" w:color="808080"/>
              <w:right w:val="single" w:sz="6" w:space="0" w:color="808080"/>
            </w:tcBorders>
          </w:tcPr>
          <w:p w:rsidR="0005287D" w:rsidRDefault="0005287D" w:rsidP="007224D2">
            <w:pPr>
              <w:rPr>
                <w:rtl/>
              </w:rPr>
            </w:pPr>
            <w:r>
              <w:rPr>
                <w:rtl/>
              </w:rPr>
              <w:t>ממשקי מידע אל הארגון, על שרת האינטרנט לענות לפניות ולא ליזום אותן.</w:t>
            </w:r>
          </w:p>
          <w:p w:rsidR="0005287D" w:rsidRDefault="0005287D" w:rsidP="007224D2">
            <w:r>
              <w:rPr>
                <w:b/>
                <w:bCs/>
                <w:rtl/>
              </w:rPr>
              <w:t xml:space="preserve">שאלה: </w:t>
            </w:r>
            <w:r>
              <w:rPr>
                <w:rtl/>
              </w:rPr>
              <w:t>האם קיימים ממשקים למערכות פנימיות בארגון? האם ניתן לקבל רשימת ממשקים ואופן הממשק שיתבצע מול הארגון?</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שלב ב' לאחר בניית האתר</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05287D" w:rsidRDefault="0005287D" w:rsidP="0005287D">
            <w:pPr>
              <w:rPr>
                <w:b/>
                <w:bCs/>
                <w:u w:val="single"/>
                <w:rtl/>
              </w:rPr>
            </w:pPr>
            <w:r w:rsidRPr="0005287D">
              <w:rPr>
                <w:b/>
                <w:bCs/>
                <w:u w:val="single"/>
                <w:rtl/>
              </w:rPr>
              <w:t>נספח א' 3</w:t>
            </w:r>
            <w:r w:rsidRPr="0005287D">
              <w:rPr>
                <w:rFonts w:hint="cs"/>
                <w:b/>
                <w:bCs/>
                <w:u w:val="single"/>
                <w:rtl/>
              </w:rPr>
              <w:t xml:space="preserve"> </w:t>
            </w:r>
            <w:r w:rsidRPr="0005287D">
              <w:rPr>
                <w:b/>
                <w:bCs/>
                <w:u w:val="single"/>
                <w:rtl/>
              </w:rPr>
              <w:t>–</w:t>
            </w:r>
            <w:r w:rsidRPr="0005287D">
              <w:rPr>
                <w:rFonts w:hint="cs"/>
                <w:b/>
                <w:bCs/>
                <w:u w:val="single"/>
                <w:rtl/>
              </w:rPr>
              <w:t xml:space="preserve"> 3.12.5</w:t>
            </w:r>
          </w:p>
        </w:tc>
        <w:tc>
          <w:tcPr>
            <w:tcW w:w="7098" w:type="dxa"/>
            <w:tcBorders>
              <w:top w:val="single" w:sz="6" w:space="0" w:color="808080"/>
              <w:left w:val="single" w:sz="6" w:space="0" w:color="808080"/>
              <w:bottom w:val="single" w:sz="6" w:space="0" w:color="808080"/>
              <w:right w:val="single" w:sz="6" w:space="0" w:color="808080"/>
            </w:tcBorders>
          </w:tcPr>
          <w:p w:rsidR="0005287D" w:rsidRPr="00983A43" w:rsidRDefault="0005287D" w:rsidP="0005287D">
            <w:r w:rsidRPr="00983A43">
              <w:rPr>
                <w:rFonts w:hint="cs"/>
                <w:rtl/>
              </w:rPr>
              <w:t>אפשרות להתראה עבור אירועים שנקבעו - מה הכוונה? מי מקבל התראה? אם הגולשים איפה מוגדר כול נושא רישום גולשים לאתר?</w:t>
            </w:r>
          </w:p>
          <w:p w:rsidR="0005287D" w:rsidRPr="00983A43" w:rsidRDefault="0005287D" w:rsidP="0005287D">
            <w:pPr>
              <w:rPr>
                <w:rtl/>
              </w:rPr>
            </w:pP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מדובר במערכת אירועים סטנדרטית. את הארועים- מנהל האתר מזין, התראות לגבי כל ארוע יתקבלו במייל למנהל האתר</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05287D" w:rsidRDefault="0005287D" w:rsidP="0005287D">
            <w:pPr>
              <w:rPr>
                <w:b/>
                <w:bCs/>
                <w:u w:val="single"/>
              </w:rPr>
            </w:pPr>
            <w:r w:rsidRPr="0005287D">
              <w:rPr>
                <w:b/>
                <w:bCs/>
                <w:u w:val="single"/>
                <w:rtl/>
              </w:rPr>
              <w:t xml:space="preserve">נספח א' </w:t>
            </w:r>
            <w:r w:rsidRPr="0005287D">
              <w:rPr>
                <w:rFonts w:hint="cs"/>
                <w:b/>
                <w:bCs/>
                <w:u w:val="single"/>
                <w:rtl/>
              </w:rPr>
              <w:t xml:space="preserve"> - </w:t>
            </w:r>
            <w:r w:rsidRPr="0005287D">
              <w:rPr>
                <w:b/>
                <w:bCs/>
                <w:u w:val="single"/>
                <w:rtl/>
              </w:rPr>
              <w:t>3</w:t>
            </w:r>
            <w:r w:rsidRPr="0005287D">
              <w:rPr>
                <w:rFonts w:hint="cs"/>
                <w:b/>
                <w:bCs/>
                <w:u w:val="single"/>
                <w:rtl/>
              </w:rPr>
              <w:t xml:space="preserve"> </w:t>
            </w:r>
            <w:r w:rsidRPr="0005287D">
              <w:rPr>
                <w:b/>
                <w:bCs/>
                <w:u w:val="single"/>
                <w:rtl/>
              </w:rPr>
              <w:t>3.11.11</w:t>
            </w:r>
          </w:p>
        </w:tc>
        <w:tc>
          <w:tcPr>
            <w:tcW w:w="7098" w:type="dxa"/>
            <w:tcBorders>
              <w:top w:val="single" w:sz="6" w:space="0" w:color="808080"/>
              <w:left w:val="single" w:sz="6" w:space="0" w:color="808080"/>
              <w:bottom w:val="single" w:sz="6" w:space="0" w:color="808080"/>
              <w:right w:val="single" w:sz="6" w:space="0" w:color="808080"/>
            </w:tcBorders>
          </w:tcPr>
          <w:p w:rsidR="0005287D" w:rsidRPr="00983A43" w:rsidRDefault="0005287D" w:rsidP="0005287D">
            <w:pPr>
              <w:rPr>
                <w:rtl/>
              </w:rPr>
            </w:pPr>
            <w:r w:rsidRPr="00983A43">
              <w:rPr>
                <w:rFonts w:hint="cs"/>
                <w:rtl/>
              </w:rPr>
              <w:t>אפשרות חסימת צפייה של ידיעות ספציפיות לגולשים ספציפיים שיוגדרו מראש - איך מזהים "גולשים ספציפים"? מי הם אותם גולשים? איך מונעים מאחרים לראות ידיעות? האם מנהל האתר יקבע לכול הודעה מי ראשי ומי לא (לא הגיוני אם יהיו אלפי רשומים)?</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גולשים יוגדרו תחת אפליקצית מועדון חברים. ניתן יהיה לסנן קבוצות של חברים ולהגדיר להם איזורי צפיה ספציפיים. לא מדובר בהגדרה של גולש יחיד אלא בקבוצות בעלי מאפיין משותף. מאפייני הקבוצות יוגדרו במסמך האיפיון.</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05287D" w:rsidRDefault="0005287D" w:rsidP="0005287D">
            <w:pPr>
              <w:rPr>
                <w:b/>
                <w:bCs/>
                <w:u w:val="single"/>
              </w:rPr>
            </w:pPr>
            <w:r w:rsidRPr="0005287D">
              <w:rPr>
                <w:b/>
                <w:bCs/>
                <w:u w:val="single"/>
                <w:rtl/>
              </w:rPr>
              <w:t>נספח א' 3</w:t>
            </w:r>
            <w:r w:rsidRPr="0005287D">
              <w:rPr>
                <w:rFonts w:hint="cs"/>
                <w:b/>
                <w:bCs/>
                <w:u w:val="single"/>
                <w:rtl/>
              </w:rPr>
              <w:t xml:space="preserve"> -  </w:t>
            </w:r>
            <w:r w:rsidRPr="0005287D">
              <w:rPr>
                <w:b/>
                <w:bCs/>
                <w:u w:val="single"/>
                <w:rtl/>
              </w:rPr>
              <w:t>3.13.5</w:t>
            </w:r>
          </w:p>
        </w:tc>
        <w:tc>
          <w:tcPr>
            <w:tcW w:w="7098" w:type="dxa"/>
            <w:tcBorders>
              <w:top w:val="single" w:sz="6" w:space="0" w:color="808080"/>
              <w:left w:val="single" w:sz="6" w:space="0" w:color="808080"/>
              <w:bottom w:val="single" w:sz="6" w:space="0" w:color="808080"/>
              <w:right w:val="single" w:sz="6" w:space="0" w:color="808080"/>
            </w:tcBorders>
          </w:tcPr>
          <w:p w:rsidR="0005287D" w:rsidRPr="0005287D" w:rsidRDefault="0005287D" w:rsidP="0005287D">
            <w:pPr>
              <w:rPr>
                <w:rtl/>
              </w:rPr>
            </w:pPr>
            <w:r w:rsidRPr="0005287D">
              <w:rPr>
                <w:rtl/>
              </w:rPr>
              <w:t>מה הכוונה למליץ על תגובה?</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כמו "לייק" (בפייסבוק)</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05287D" w:rsidRDefault="0005287D" w:rsidP="0005287D">
            <w:pPr>
              <w:rPr>
                <w:b/>
                <w:bCs/>
                <w:u w:val="single"/>
              </w:rPr>
            </w:pPr>
            <w:r w:rsidRPr="0005287D">
              <w:rPr>
                <w:b/>
                <w:bCs/>
                <w:u w:val="single"/>
                <w:rtl/>
              </w:rPr>
              <w:t>נספח א' 3</w:t>
            </w:r>
            <w:r w:rsidRPr="0005287D">
              <w:rPr>
                <w:rFonts w:hint="cs"/>
                <w:b/>
                <w:bCs/>
                <w:u w:val="single"/>
                <w:rtl/>
              </w:rPr>
              <w:t xml:space="preserve">-  3.18 </w:t>
            </w:r>
          </w:p>
        </w:tc>
        <w:tc>
          <w:tcPr>
            <w:tcW w:w="7098" w:type="dxa"/>
            <w:tcBorders>
              <w:top w:val="single" w:sz="6" w:space="0" w:color="808080"/>
              <w:left w:val="single" w:sz="6" w:space="0" w:color="808080"/>
              <w:bottom w:val="single" w:sz="6" w:space="0" w:color="808080"/>
              <w:right w:val="single" w:sz="6" w:space="0" w:color="808080"/>
            </w:tcBorders>
          </w:tcPr>
          <w:p w:rsidR="0005287D" w:rsidRPr="0005287D" w:rsidRDefault="0005287D" w:rsidP="0005287D">
            <w:pPr>
              <w:rPr>
                <w:rtl/>
              </w:rPr>
            </w:pPr>
            <w:r w:rsidRPr="0005287D">
              <w:rPr>
                <w:rtl/>
              </w:rPr>
              <w:t>האם ניתן להגדיר גיבוי אוטומטי לילי על ידי שרת גיבויים כנהוג באתרים גדולים עם מסדי נתונים? גיבוי על דיסק בעמדת משתמש אינה נהוגה באתרים כאלו.</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כן</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05287D" w:rsidRDefault="0005287D" w:rsidP="0005287D">
            <w:pPr>
              <w:rPr>
                <w:b/>
                <w:bCs/>
                <w:u w:val="single"/>
              </w:rPr>
            </w:pPr>
            <w:r w:rsidRPr="0005287D">
              <w:rPr>
                <w:b/>
                <w:bCs/>
                <w:u w:val="single"/>
                <w:rtl/>
              </w:rPr>
              <w:t>נספח א' 3</w:t>
            </w:r>
            <w:r w:rsidRPr="0005287D">
              <w:rPr>
                <w:rFonts w:hint="cs"/>
                <w:b/>
                <w:bCs/>
                <w:u w:val="single"/>
                <w:rtl/>
              </w:rPr>
              <w:t xml:space="preserve"> </w:t>
            </w:r>
            <w:r w:rsidRPr="0005287D">
              <w:rPr>
                <w:b/>
                <w:bCs/>
                <w:u w:val="single"/>
                <w:rtl/>
              </w:rPr>
              <w:t>–</w:t>
            </w:r>
            <w:r w:rsidRPr="0005287D">
              <w:rPr>
                <w:rFonts w:hint="cs"/>
                <w:b/>
                <w:bCs/>
                <w:u w:val="single"/>
                <w:rtl/>
              </w:rPr>
              <w:t xml:space="preserve"> 3.20</w:t>
            </w:r>
          </w:p>
        </w:tc>
        <w:tc>
          <w:tcPr>
            <w:tcW w:w="7098" w:type="dxa"/>
            <w:tcBorders>
              <w:top w:val="single" w:sz="6" w:space="0" w:color="808080"/>
              <w:left w:val="single" w:sz="6" w:space="0" w:color="808080"/>
              <w:bottom w:val="single" w:sz="6" w:space="0" w:color="808080"/>
              <w:right w:val="single" w:sz="6" w:space="0" w:color="808080"/>
            </w:tcBorders>
          </w:tcPr>
          <w:p w:rsidR="0005287D" w:rsidRPr="0005287D" w:rsidRDefault="0005287D" w:rsidP="0005287D">
            <w:pPr>
              <w:rPr>
                <w:rtl/>
              </w:rPr>
            </w:pPr>
            <w:r w:rsidRPr="0005287D">
              <w:rPr>
                <w:rtl/>
              </w:rPr>
              <w:t>מה הכוונה באזורי הרשאה? מאיפה מגיעים המשתמשים? מה תהליך הרישום?</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גולשים יוגדרו תחת אפליקצית מועדון חברים. ניתן יהיה לסנן קבוצות של חברים ולהגדיר להם איזורי צפיה ספציפיים. לא מדובר בהגדרה של גולש יחיד אלא בקבוצות בעלי מאפיין משותף. מאפייני הקבוצות יוגדרו במסמך האיפיון.</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05287D" w:rsidRDefault="0005287D" w:rsidP="0005287D">
            <w:pPr>
              <w:rPr>
                <w:b/>
                <w:bCs/>
                <w:u w:val="single"/>
              </w:rPr>
            </w:pPr>
            <w:r w:rsidRPr="0005287D">
              <w:rPr>
                <w:b/>
                <w:bCs/>
                <w:u w:val="single"/>
                <w:rtl/>
              </w:rPr>
              <w:t>נספח א' 3</w:t>
            </w:r>
            <w:r w:rsidRPr="0005287D">
              <w:rPr>
                <w:rFonts w:hint="cs"/>
                <w:b/>
                <w:bCs/>
                <w:u w:val="single"/>
                <w:rtl/>
              </w:rPr>
              <w:t xml:space="preserve"> </w:t>
            </w:r>
            <w:r w:rsidRPr="0005287D">
              <w:rPr>
                <w:b/>
                <w:bCs/>
                <w:u w:val="single"/>
                <w:rtl/>
              </w:rPr>
              <w:t>–</w:t>
            </w:r>
            <w:r w:rsidRPr="0005287D">
              <w:rPr>
                <w:rFonts w:hint="cs"/>
                <w:b/>
                <w:bCs/>
                <w:u w:val="single"/>
                <w:rtl/>
              </w:rPr>
              <w:t xml:space="preserve"> 3.34</w:t>
            </w:r>
          </w:p>
        </w:tc>
        <w:tc>
          <w:tcPr>
            <w:tcW w:w="7098" w:type="dxa"/>
            <w:tcBorders>
              <w:top w:val="single" w:sz="6" w:space="0" w:color="808080"/>
              <w:left w:val="single" w:sz="6" w:space="0" w:color="808080"/>
              <w:bottom w:val="single" w:sz="6" w:space="0" w:color="808080"/>
              <w:right w:val="single" w:sz="6" w:space="0" w:color="808080"/>
            </w:tcBorders>
          </w:tcPr>
          <w:p w:rsidR="0005287D" w:rsidRPr="0005287D" w:rsidRDefault="0005287D" w:rsidP="0005287D">
            <w:pPr>
              <w:rPr>
                <w:rtl/>
              </w:rPr>
            </w:pPr>
            <w:r w:rsidRPr="0005287D">
              <w:rPr>
                <w:rtl/>
              </w:rPr>
              <w:t>כמה אנשים יש להדריך? האם ההדרכה יכולה להתבצע במתקני הספק שם כיתת לימוד מתאימה במרכז הארץ?</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לא, ההדרכה תהיה בשב"ס- ברמלה.</w:t>
            </w:r>
          </w:p>
          <w:p w:rsidR="0005287D" w:rsidRDefault="0005287D" w:rsidP="007224D2">
            <w:pPr>
              <w:spacing w:after="200"/>
              <w:rPr>
                <w:rtl/>
              </w:rPr>
            </w:pPr>
            <w:r>
              <w:rPr>
                <w:rFonts w:hint="cs"/>
                <w:rtl/>
              </w:rPr>
              <w:t>מדובר בכ- 5-10 אנשים, לא מעבר לזה.</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05287D" w:rsidRDefault="0005287D" w:rsidP="0005287D">
            <w:pPr>
              <w:rPr>
                <w:b/>
                <w:bCs/>
                <w:u w:val="single"/>
              </w:rPr>
            </w:pPr>
            <w:r w:rsidRPr="0005287D">
              <w:rPr>
                <w:b/>
                <w:bCs/>
                <w:u w:val="single"/>
                <w:rtl/>
              </w:rPr>
              <w:t>נספח א' 3</w:t>
            </w:r>
            <w:r w:rsidRPr="0005287D">
              <w:rPr>
                <w:rFonts w:hint="cs"/>
                <w:b/>
                <w:bCs/>
                <w:u w:val="single"/>
                <w:rtl/>
              </w:rPr>
              <w:t xml:space="preserve"> </w:t>
            </w:r>
            <w:r w:rsidRPr="0005287D">
              <w:rPr>
                <w:b/>
                <w:bCs/>
                <w:u w:val="single"/>
                <w:rtl/>
              </w:rPr>
              <w:t>–</w:t>
            </w:r>
            <w:r w:rsidRPr="0005287D">
              <w:rPr>
                <w:rFonts w:hint="cs"/>
                <w:b/>
                <w:bCs/>
                <w:u w:val="single"/>
                <w:rtl/>
              </w:rPr>
              <w:t xml:space="preserve"> 3.38.4</w:t>
            </w:r>
          </w:p>
        </w:tc>
        <w:tc>
          <w:tcPr>
            <w:tcW w:w="7098" w:type="dxa"/>
            <w:tcBorders>
              <w:top w:val="single" w:sz="6" w:space="0" w:color="808080"/>
              <w:left w:val="single" w:sz="6" w:space="0" w:color="808080"/>
              <w:bottom w:val="single" w:sz="6" w:space="0" w:color="808080"/>
              <w:right w:val="single" w:sz="6" w:space="0" w:color="808080"/>
            </w:tcBorders>
          </w:tcPr>
          <w:p w:rsidR="0005287D" w:rsidRPr="0005287D" w:rsidRDefault="0005287D" w:rsidP="0005287D">
            <w:pPr>
              <w:rPr>
                <w:rtl/>
              </w:rPr>
            </w:pPr>
            <w:r w:rsidRPr="0005287D">
              <w:rPr>
                <w:rtl/>
              </w:rPr>
              <w:t>מה השאלה בסעיף זה?</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שלב ב', בבניית האתר. אפשרות ליצור מערכת ביקורים לאסירים דרך האתר.</w:t>
            </w:r>
          </w:p>
        </w:tc>
      </w:tr>
      <w:tr w:rsidR="0005287D" w:rsidRPr="007E004A" w:rsidTr="0005287D">
        <w:trPr>
          <w:cantSplit/>
        </w:trPr>
        <w:tc>
          <w:tcPr>
            <w:tcW w:w="1053" w:type="dxa"/>
            <w:tcBorders>
              <w:top w:val="single" w:sz="6" w:space="0" w:color="808080"/>
              <w:left w:val="single" w:sz="6" w:space="0" w:color="808080"/>
              <w:bottom w:val="single" w:sz="6" w:space="0" w:color="808080"/>
              <w:right w:val="single" w:sz="6" w:space="0" w:color="808080"/>
            </w:tcBorders>
            <w:shd w:val="clear" w:color="auto" w:fill="E6E6E6"/>
          </w:tcPr>
          <w:p w:rsidR="0005287D" w:rsidRPr="00D44285" w:rsidRDefault="0005287D" w:rsidP="0005287D">
            <w:pPr>
              <w:numPr>
                <w:ilvl w:val="0"/>
                <w:numId w:val="1"/>
              </w:numPr>
              <w:tabs>
                <w:tab w:val="left" w:pos="837"/>
              </w:tabs>
              <w:ind w:left="0" w:firstLine="0"/>
              <w:jc w:val="center"/>
              <w:rPr>
                <w:bCs/>
                <w:color w:val="0D4A7B"/>
                <w:rtl/>
              </w:rPr>
            </w:pPr>
          </w:p>
        </w:tc>
        <w:tc>
          <w:tcPr>
            <w:tcW w:w="1265" w:type="dxa"/>
            <w:tcBorders>
              <w:top w:val="single" w:sz="6" w:space="0" w:color="808080"/>
              <w:left w:val="single" w:sz="6" w:space="0" w:color="808080"/>
              <w:bottom w:val="single" w:sz="6" w:space="0" w:color="808080"/>
              <w:right w:val="single" w:sz="6" w:space="0" w:color="808080"/>
            </w:tcBorders>
            <w:shd w:val="clear" w:color="auto" w:fill="auto"/>
          </w:tcPr>
          <w:p w:rsidR="0005287D" w:rsidRPr="0005287D" w:rsidRDefault="0005287D" w:rsidP="0005287D">
            <w:pPr>
              <w:rPr>
                <w:b/>
                <w:bCs/>
                <w:u w:val="single"/>
              </w:rPr>
            </w:pPr>
            <w:r w:rsidRPr="0005287D">
              <w:rPr>
                <w:b/>
                <w:bCs/>
                <w:u w:val="single"/>
                <w:rtl/>
              </w:rPr>
              <w:t>נספח א' 3</w:t>
            </w:r>
            <w:r w:rsidRPr="0005287D">
              <w:rPr>
                <w:rFonts w:hint="cs"/>
                <w:b/>
                <w:bCs/>
                <w:u w:val="single"/>
                <w:rtl/>
              </w:rPr>
              <w:t xml:space="preserve"> </w:t>
            </w:r>
            <w:r w:rsidRPr="0005287D">
              <w:rPr>
                <w:b/>
                <w:bCs/>
                <w:u w:val="single"/>
                <w:rtl/>
              </w:rPr>
              <w:t>–</w:t>
            </w:r>
            <w:r w:rsidRPr="0005287D">
              <w:rPr>
                <w:rFonts w:hint="cs"/>
                <w:b/>
                <w:bCs/>
                <w:u w:val="single"/>
                <w:rtl/>
              </w:rPr>
              <w:t xml:space="preserve"> 3.41</w:t>
            </w:r>
          </w:p>
        </w:tc>
        <w:tc>
          <w:tcPr>
            <w:tcW w:w="7098" w:type="dxa"/>
            <w:tcBorders>
              <w:top w:val="single" w:sz="6" w:space="0" w:color="808080"/>
              <w:left w:val="single" w:sz="6" w:space="0" w:color="808080"/>
              <w:bottom w:val="single" w:sz="6" w:space="0" w:color="808080"/>
              <w:right w:val="single" w:sz="6" w:space="0" w:color="808080"/>
            </w:tcBorders>
          </w:tcPr>
          <w:p w:rsidR="0005287D" w:rsidRPr="0005287D" w:rsidRDefault="0005287D" w:rsidP="0005287D">
            <w:pPr>
              <w:rPr>
                <w:rtl/>
              </w:rPr>
            </w:pPr>
            <w:r w:rsidRPr="0005287D">
              <w:rPr>
                <w:rtl/>
              </w:rPr>
              <w:t>האם ידועות דרישות אבטחה לאכסון שיש לקחת בחשבון?</w:t>
            </w:r>
          </w:p>
        </w:tc>
        <w:tc>
          <w:tcPr>
            <w:tcW w:w="5040" w:type="dxa"/>
            <w:tcBorders>
              <w:top w:val="single" w:sz="6" w:space="0" w:color="808080"/>
              <w:left w:val="single" w:sz="6" w:space="0" w:color="808080"/>
              <w:bottom w:val="single" w:sz="6" w:space="0" w:color="808080"/>
              <w:right w:val="single" w:sz="6" w:space="0" w:color="808080"/>
            </w:tcBorders>
          </w:tcPr>
          <w:p w:rsidR="0005287D" w:rsidRDefault="0005287D" w:rsidP="007224D2">
            <w:pPr>
              <w:spacing w:after="200"/>
              <w:rPr>
                <w:rtl/>
              </w:rPr>
            </w:pPr>
            <w:r>
              <w:rPr>
                <w:rFonts w:hint="cs"/>
                <w:rtl/>
              </w:rPr>
              <w:t>מצורף בנספח א'4 למכרז</w:t>
            </w:r>
          </w:p>
        </w:tc>
      </w:tr>
    </w:tbl>
    <w:p w:rsidR="001B51CA" w:rsidRPr="0005287D" w:rsidRDefault="001B51CA"/>
    <w:sectPr w:rsidR="001B51CA" w:rsidRPr="0005287D" w:rsidSect="0005287D">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485140"/>
    <w:multiLevelType w:val="hybridMultilevel"/>
    <w:tmpl w:val="719861A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5AE42D00"/>
    <w:multiLevelType w:val="hybridMultilevel"/>
    <w:tmpl w:val="719861A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287D"/>
    <w:rsid w:val="00010D42"/>
    <w:rsid w:val="0005287D"/>
    <w:rsid w:val="001149AD"/>
    <w:rsid w:val="00132380"/>
    <w:rsid w:val="001B51CA"/>
    <w:rsid w:val="001D2AC8"/>
    <w:rsid w:val="002F52A4"/>
    <w:rsid w:val="00326579"/>
    <w:rsid w:val="003A13AC"/>
    <w:rsid w:val="003C5E72"/>
    <w:rsid w:val="003D6F8C"/>
    <w:rsid w:val="004F39F2"/>
    <w:rsid w:val="00683EC0"/>
    <w:rsid w:val="0069735F"/>
    <w:rsid w:val="007F3EB2"/>
    <w:rsid w:val="0086385C"/>
    <w:rsid w:val="0089116A"/>
    <w:rsid w:val="00910F91"/>
    <w:rsid w:val="00913837"/>
    <w:rsid w:val="009E589A"/>
    <w:rsid w:val="00A12F7D"/>
    <w:rsid w:val="00A43B31"/>
    <w:rsid w:val="00D42C11"/>
    <w:rsid w:val="00F356AA"/>
    <w:rsid w:val="00F765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287D"/>
    <w:pPr>
      <w:bidi/>
      <w:spacing w:before="120" w:line="360" w:lineRule="auto"/>
    </w:pPr>
    <w:rPr>
      <w:rFonts w:ascii="Arial" w:hAnsi="Arial"/>
      <w:sz w:val="22"/>
      <w:szCs w:val="22"/>
      <w:lang w:eastAsia="he-IL"/>
    </w:rPr>
  </w:style>
  <w:style w:type="paragraph" w:styleId="1">
    <w:name w:val="heading 1"/>
    <w:basedOn w:val="a"/>
    <w:next w:val="a"/>
    <w:link w:val="10"/>
    <w:uiPriority w:val="9"/>
    <w:qFormat/>
    <w:rsid w:val="003C5E72"/>
    <w:pPr>
      <w:pBdr>
        <w:top w:val="single" w:sz="24" w:space="0" w:color="4F81BD"/>
        <w:left w:val="single" w:sz="24" w:space="0" w:color="4F81BD"/>
        <w:bottom w:val="single" w:sz="24" w:space="0" w:color="4F81BD"/>
        <w:right w:val="single" w:sz="24" w:space="0" w:color="4F81BD"/>
      </w:pBdr>
      <w:shd w:val="clear" w:color="auto" w:fill="4F81BD"/>
      <w:bidi w:val="0"/>
      <w:outlineLvl w:val="0"/>
    </w:pPr>
    <w:rPr>
      <w:b/>
      <w:bCs/>
      <w:caps/>
      <w:color w:val="FFFFFF"/>
      <w:spacing w:val="15"/>
    </w:rPr>
  </w:style>
  <w:style w:type="paragraph" w:styleId="2">
    <w:name w:val="heading 2"/>
    <w:basedOn w:val="a"/>
    <w:next w:val="a"/>
    <w:link w:val="20"/>
    <w:uiPriority w:val="9"/>
    <w:qFormat/>
    <w:rsid w:val="003C5E72"/>
    <w:pPr>
      <w:pBdr>
        <w:top w:val="single" w:sz="24" w:space="0" w:color="DBE5F1"/>
        <w:left w:val="single" w:sz="24" w:space="0" w:color="DBE5F1"/>
        <w:bottom w:val="single" w:sz="24" w:space="0" w:color="DBE5F1"/>
        <w:right w:val="single" w:sz="24" w:space="0" w:color="DBE5F1"/>
      </w:pBdr>
      <w:shd w:val="clear" w:color="auto" w:fill="DBE5F1"/>
      <w:bidi w:val="0"/>
      <w:outlineLvl w:val="1"/>
    </w:pPr>
    <w:rPr>
      <w:caps/>
      <w:spacing w:val="15"/>
    </w:rPr>
  </w:style>
  <w:style w:type="paragraph" w:styleId="3">
    <w:name w:val="heading 3"/>
    <w:basedOn w:val="a"/>
    <w:next w:val="a"/>
    <w:link w:val="30"/>
    <w:uiPriority w:val="9"/>
    <w:qFormat/>
    <w:rsid w:val="003C5E72"/>
    <w:pPr>
      <w:pBdr>
        <w:top w:val="single" w:sz="6" w:space="2" w:color="4F81BD"/>
        <w:left w:val="single" w:sz="6" w:space="2" w:color="4F81BD"/>
      </w:pBdr>
      <w:bidi w:val="0"/>
      <w:spacing w:before="300"/>
      <w:outlineLvl w:val="2"/>
    </w:pPr>
    <w:rPr>
      <w:caps/>
      <w:color w:val="243F60"/>
      <w:spacing w:val="15"/>
    </w:rPr>
  </w:style>
  <w:style w:type="paragraph" w:styleId="4">
    <w:name w:val="heading 4"/>
    <w:basedOn w:val="a"/>
    <w:next w:val="a"/>
    <w:link w:val="40"/>
    <w:uiPriority w:val="9"/>
    <w:qFormat/>
    <w:rsid w:val="003C5E72"/>
    <w:pPr>
      <w:pBdr>
        <w:top w:val="dotted" w:sz="6" w:space="2" w:color="4F81BD"/>
        <w:left w:val="dotted" w:sz="6" w:space="2" w:color="4F81BD"/>
      </w:pBdr>
      <w:bidi w:val="0"/>
      <w:spacing w:before="300"/>
      <w:outlineLvl w:val="3"/>
    </w:pPr>
    <w:rPr>
      <w:caps/>
      <w:color w:val="365F91"/>
      <w:spacing w:val="10"/>
    </w:rPr>
  </w:style>
  <w:style w:type="paragraph" w:styleId="5">
    <w:name w:val="heading 5"/>
    <w:basedOn w:val="a"/>
    <w:next w:val="a"/>
    <w:link w:val="50"/>
    <w:uiPriority w:val="9"/>
    <w:qFormat/>
    <w:rsid w:val="003C5E72"/>
    <w:pPr>
      <w:pBdr>
        <w:bottom w:val="single" w:sz="6" w:space="1" w:color="4F81BD"/>
      </w:pBdr>
      <w:bidi w:val="0"/>
      <w:spacing w:before="300"/>
      <w:outlineLvl w:val="4"/>
    </w:pPr>
    <w:rPr>
      <w:caps/>
      <w:color w:val="365F91"/>
      <w:spacing w:val="10"/>
    </w:rPr>
  </w:style>
  <w:style w:type="paragraph" w:styleId="6">
    <w:name w:val="heading 6"/>
    <w:basedOn w:val="a"/>
    <w:next w:val="a"/>
    <w:link w:val="60"/>
    <w:uiPriority w:val="9"/>
    <w:qFormat/>
    <w:rsid w:val="003C5E72"/>
    <w:pPr>
      <w:pBdr>
        <w:bottom w:val="dotted" w:sz="6" w:space="1" w:color="4F81BD"/>
      </w:pBdr>
      <w:bidi w:val="0"/>
      <w:spacing w:before="300"/>
      <w:outlineLvl w:val="5"/>
    </w:pPr>
    <w:rPr>
      <w:caps/>
      <w:color w:val="365F91"/>
      <w:spacing w:val="10"/>
    </w:rPr>
  </w:style>
  <w:style w:type="paragraph" w:styleId="7">
    <w:name w:val="heading 7"/>
    <w:basedOn w:val="a"/>
    <w:next w:val="a"/>
    <w:link w:val="70"/>
    <w:uiPriority w:val="9"/>
    <w:qFormat/>
    <w:rsid w:val="003C5E72"/>
    <w:pPr>
      <w:bidi w:val="0"/>
      <w:spacing w:before="300"/>
      <w:outlineLvl w:val="6"/>
    </w:pPr>
    <w:rPr>
      <w:caps/>
      <w:color w:val="365F91"/>
      <w:spacing w:val="10"/>
    </w:rPr>
  </w:style>
  <w:style w:type="paragraph" w:styleId="8">
    <w:name w:val="heading 8"/>
    <w:basedOn w:val="a"/>
    <w:next w:val="a"/>
    <w:link w:val="80"/>
    <w:uiPriority w:val="9"/>
    <w:qFormat/>
    <w:rsid w:val="003C5E72"/>
    <w:pPr>
      <w:bidi w:val="0"/>
      <w:spacing w:before="300"/>
      <w:outlineLvl w:val="7"/>
    </w:pPr>
    <w:rPr>
      <w:caps/>
      <w:spacing w:val="10"/>
      <w:sz w:val="18"/>
      <w:szCs w:val="18"/>
    </w:rPr>
  </w:style>
  <w:style w:type="paragraph" w:styleId="9">
    <w:name w:val="heading 9"/>
    <w:basedOn w:val="a"/>
    <w:next w:val="a"/>
    <w:link w:val="90"/>
    <w:uiPriority w:val="9"/>
    <w:qFormat/>
    <w:rsid w:val="003C5E7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הצעת מחיר"/>
    <w:basedOn w:val="a"/>
    <w:next w:val="a"/>
    <w:link w:val="a4"/>
    <w:uiPriority w:val="29"/>
    <w:qFormat/>
    <w:rsid w:val="003C5E72"/>
    <w:pPr>
      <w:bidi w:val="0"/>
    </w:pPr>
    <w:rPr>
      <w:i/>
      <w:iCs/>
    </w:rPr>
  </w:style>
  <w:style w:type="character" w:customStyle="1" w:styleId="a4">
    <w:name w:val="הצעת מחיר תו"/>
    <w:basedOn w:val="a0"/>
    <w:link w:val="a3"/>
    <w:uiPriority w:val="29"/>
    <w:rsid w:val="003C5E72"/>
    <w:rPr>
      <w:i/>
      <w:iCs/>
    </w:rPr>
  </w:style>
  <w:style w:type="paragraph" w:customStyle="1" w:styleId="a5">
    <w:name w:val="הצעת מחיר חזקה"/>
    <w:basedOn w:val="a"/>
    <w:next w:val="a"/>
    <w:link w:val="a6"/>
    <w:uiPriority w:val="30"/>
    <w:qFormat/>
    <w:rsid w:val="003C5E72"/>
    <w:pPr>
      <w:pBdr>
        <w:top w:val="single" w:sz="4" w:space="10" w:color="4F81BD"/>
        <w:left w:val="single" w:sz="4" w:space="10" w:color="4F81BD"/>
      </w:pBdr>
      <w:bidi w:val="0"/>
      <w:ind w:left="1296" w:right="1152"/>
      <w:jc w:val="both"/>
    </w:pPr>
    <w:rPr>
      <w:i/>
      <w:iCs/>
      <w:color w:val="4F81BD"/>
    </w:rPr>
  </w:style>
  <w:style w:type="character" w:customStyle="1" w:styleId="a6">
    <w:name w:val="הצעת מחיר חזקה תו"/>
    <w:basedOn w:val="a0"/>
    <w:link w:val="a5"/>
    <w:uiPriority w:val="30"/>
    <w:rsid w:val="003C5E72"/>
    <w:rPr>
      <w:i/>
      <w:iCs/>
      <w:color w:val="4F81BD"/>
    </w:rPr>
  </w:style>
  <w:style w:type="character" w:customStyle="1" w:styleId="a7">
    <w:name w:val="הדגשה מעודנת"/>
    <w:uiPriority w:val="19"/>
    <w:qFormat/>
    <w:rsid w:val="003C5E72"/>
    <w:rPr>
      <w:i/>
      <w:iCs/>
      <w:color w:val="243F60"/>
    </w:rPr>
  </w:style>
  <w:style w:type="character" w:customStyle="1" w:styleId="a8">
    <w:name w:val="הפניה מעודנת"/>
    <w:uiPriority w:val="31"/>
    <w:qFormat/>
    <w:rsid w:val="003C5E72"/>
    <w:rPr>
      <w:b/>
      <w:bCs/>
      <w:color w:val="4F81BD"/>
    </w:rPr>
  </w:style>
  <w:style w:type="character" w:customStyle="1" w:styleId="10">
    <w:name w:val="כותרת 1 תו"/>
    <w:basedOn w:val="a0"/>
    <w:link w:val="1"/>
    <w:uiPriority w:val="9"/>
    <w:rsid w:val="003C5E72"/>
    <w:rPr>
      <w:b/>
      <w:bCs/>
      <w:caps/>
      <w:color w:val="FFFFFF"/>
      <w:spacing w:val="15"/>
      <w:shd w:val="clear" w:color="auto" w:fill="4F81BD"/>
    </w:rPr>
  </w:style>
  <w:style w:type="character" w:customStyle="1" w:styleId="20">
    <w:name w:val="כותרת 2 תו"/>
    <w:basedOn w:val="a0"/>
    <w:link w:val="2"/>
    <w:uiPriority w:val="9"/>
    <w:rsid w:val="003C5E72"/>
    <w:rPr>
      <w:caps/>
      <w:spacing w:val="15"/>
      <w:shd w:val="clear" w:color="auto" w:fill="DBE5F1"/>
    </w:rPr>
  </w:style>
  <w:style w:type="character" w:customStyle="1" w:styleId="30">
    <w:name w:val="כותרת 3 תו"/>
    <w:basedOn w:val="a0"/>
    <w:link w:val="3"/>
    <w:uiPriority w:val="9"/>
    <w:rsid w:val="003C5E72"/>
    <w:rPr>
      <w:caps/>
      <w:color w:val="243F60"/>
      <w:spacing w:val="15"/>
    </w:rPr>
  </w:style>
  <w:style w:type="character" w:customStyle="1" w:styleId="40">
    <w:name w:val="כותרת 4 תו"/>
    <w:basedOn w:val="a0"/>
    <w:link w:val="4"/>
    <w:uiPriority w:val="9"/>
    <w:rsid w:val="003C5E72"/>
    <w:rPr>
      <w:caps/>
      <w:color w:val="365F91"/>
      <w:spacing w:val="10"/>
    </w:rPr>
  </w:style>
  <w:style w:type="character" w:customStyle="1" w:styleId="50">
    <w:name w:val="כותרת 5 תו"/>
    <w:basedOn w:val="a0"/>
    <w:link w:val="5"/>
    <w:uiPriority w:val="9"/>
    <w:rsid w:val="003C5E72"/>
    <w:rPr>
      <w:caps/>
      <w:color w:val="365F91"/>
      <w:spacing w:val="10"/>
    </w:rPr>
  </w:style>
  <w:style w:type="character" w:customStyle="1" w:styleId="60">
    <w:name w:val="כותרת 6 תו"/>
    <w:basedOn w:val="a0"/>
    <w:link w:val="6"/>
    <w:uiPriority w:val="9"/>
    <w:rsid w:val="003C5E72"/>
    <w:rPr>
      <w:caps/>
      <w:color w:val="365F91"/>
      <w:spacing w:val="10"/>
    </w:rPr>
  </w:style>
  <w:style w:type="character" w:customStyle="1" w:styleId="70">
    <w:name w:val="כותרת 7 תו"/>
    <w:basedOn w:val="a0"/>
    <w:link w:val="7"/>
    <w:uiPriority w:val="9"/>
    <w:rsid w:val="003C5E72"/>
    <w:rPr>
      <w:caps/>
      <w:color w:val="365F91"/>
      <w:spacing w:val="10"/>
    </w:rPr>
  </w:style>
  <w:style w:type="character" w:customStyle="1" w:styleId="80">
    <w:name w:val="כותרת 8 תו"/>
    <w:basedOn w:val="a0"/>
    <w:link w:val="8"/>
    <w:uiPriority w:val="9"/>
    <w:rsid w:val="003C5E72"/>
    <w:rPr>
      <w:caps/>
      <w:spacing w:val="10"/>
      <w:sz w:val="18"/>
      <w:szCs w:val="18"/>
    </w:rPr>
  </w:style>
  <w:style w:type="character" w:customStyle="1" w:styleId="90">
    <w:name w:val="כותרת 9 תו"/>
    <w:basedOn w:val="a0"/>
    <w:link w:val="9"/>
    <w:uiPriority w:val="9"/>
    <w:rsid w:val="003C5E72"/>
    <w:rPr>
      <w:i/>
      <w:caps/>
      <w:spacing w:val="10"/>
      <w:sz w:val="18"/>
      <w:szCs w:val="18"/>
    </w:rPr>
  </w:style>
  <w:style w:type="paragraph" w:styleId="a9">
    <w:name w:val="caption"/>
    <w:basedOn w:val="a"/>
    <w:next w:val="a"/>
    <w:uiPriority w:val="35"/>
    <w:qFormat/>
    <w:rsid w:val="003C5E72"/>
    <w:pPr>
      <w:bidi w:val="0"/>
    </w:pPr>
    <w:rPr>
      <w:b/>
      <w:bCs/>
      <w:color w:val="365F91"/>
      <w:sz w:val="16"/>
      <w:szCs w:val="16"/>
    </w:rPr>
  </w:style>
  <w:style w:type="paragraph" w:styleId="aa">
    <w:name w:val="Title"/>
    <w:basedOn w:val="a"/>
    <w:next w:val="a"/>
    <w:link w:val="ab"/>
    <w:uiPriority w:val="10"/>
    <w:qFormat/>
    <w:rsid w:val="003C5E72"/>
    <w:pPr>
      <w:bidi w:val="0"/>
      <w:spacing w:before="720"/>
    </w:pPr>
    <w:rPr>
      <w:caps/>
      <w:color w:val="4F81BD"/>
      <w:spacing w:val="10"/>
      <w:kern w:val="28"/>
      <w:sz w:val="52"/>
      <w:szCs w:val="52"/>
    </w:rPr>
  </w:style>
  <w:style w:type="character" w:customStyle="1" w:styleId="ab">
    <w:name w:val="כותרת טקסט תו"/>
    <w:basedOn w:val="a0"/>
    <w:link w:val="aa"/>
    <w:uiPriority w:val="10"/>
    <w:rsid w:val="003C5E72"/>
    <w:rPr>
      <w:caps/>
      <w:color w:val="4F81BD"/>
      <w:spacing w:val="10"/>
      <w:kern w:val="28"/>
      <w:sz w:val="52"/>
      <w:szCs w:val="52"/>
    </w:rPr>
  </w:style>
  <w:style w:type="paragraph" w:styleId="ac">
    <w:name w:val="Subtitle"/>
    <w:basedOn w:val="a"/>
    <w:next w:val="a"/>
    <w:link w:val="ad"/>
    <w:uiPriority w:val="11"/>
    <w:qFormat/>
    <w:rsid w:val="003C5E72"/>
    <w:pPr>
      <w:bidi w:val="0"/>
      <w:spacing w:after="1000" w:line="240" w:lineRule="auto"/>
    </w:pPr>
    <w:rPr>
      <w:caps/>
      <w:color w:val="595959"/>
      <w:spacing w:val="10"/>
      <w:sz w:val="24"/>
      <w:szCs w:val="24"/>
    </w:rPr>
  </w:style>
  <w:style w:type="character" w:customStyle="1" w:styleId="ad">
    <w:name w:val="כותרת משנה תו"/>
    <w:basedOn w:val="a0"/>
    <w:link w:val="ac"/>
    <w:uiPriority w:val="11"/>
    <w:rsid w:val="003C5E72"/>
    <w:rPr>
      <w:caps/>
      <w:color w:val="595959"/>
      <w:spacing w:val="10"/>
      <w:sz w:val="24"/>
      <w:szCs w:val="24"/>
    </w:rPr>
  </w:style>
  <w:style w:type="character" w:styleId="ae">
    <w:name w:val="Strong"/>
    <w:uiPriority w:val="22"/>
    <w:qFormat/>
    <w:rsid w:val="003C5E72"/>
    <w:rPr>
      <w:b/>
      <w:bCs/>
    </w:rPr>
  </w:style>
  <w:style w:type="character" w:styleId="af">
    <w:name w:val="Emphasis"/>
    <w:uiPriority w:val="20"/>
    <w:qFormat/>
    <w:rsid w:val="003C5E72"/>
    <w:rPr>
      <w:caps/>
      <w:color w:val="243F60"/>
      <w:spacing w:val="5"/>
    </w:rPr>
  </w:style>
  <w:style w:type="paragraph" w:styleId="af0">
    <w:name w:val="No Spacing"/>
    <w:basedOn w:val="a"/>
    <w:link w:val="af1"/>
    <w:uiPriority w:val="1"/>
    <w:qFormat/>
    <w:rsid w:val="003C5E72"/>
    <w:pPr>
      <w:spacing w:before="0" w:line="240" w:lineRule="auto"/>
    </w:pPr>
  </w:style>
  <w:style w:type="character" w:customStyle="1" w:styleId="af1">
    <w:name w:val="ללא מרווח תו"/>
    <w:basedOn w:val="a0"/>
    <w:link w:val="af0"/>
    <w:uiPriority w:val="1"/>
    <w:rsid w:val="003C5E72"/>
  </w:style>
  <w:style w:type="paragraph" w:styleId="af2">
    <w:name w:val="List Paragraph"/>
    <w:basedOn w:val="a"/>
    <w:uiPriority w:val="34"/>
    <w:qFormat/>
    <w:rsid w:val="003C5E72"/>
    <w:pPr>
      <w:bidi w:val="0"/>
      <w:ind w:left="720"/>
      <w:contextualSpacing/>
    </w:pPr>
  </w:style>
  <w:style w:type="character" w:styleId="af3">
    <w:name w:val="Intense Emphasis"/>
    <w:uiPriority w:val="21"/>
    <w:qFormat/>
    <w:rsid w:val="003C5E72"/>
    <w:rPr>
      <w:b/>
      <w:bCs/>
      <w:caps/>
      <w:color w:val="243F60"/>
      <w:spacing w:val="10"/>
    </w:rPr>
  </w:style>
  <w:style w:type="character" w:styleId="af4">
    <w:name w:val="Intense Reference"/>
    <w:uiPriority w:val="32"/>
    <w:qFormat/>
    <w:rsid w:val="003C5E72"/>
    <w:rPr>
      <w:b/>
      <w:bCs/>
      <w:i/>
      <w:iCs/>
      <w:caps/>
      <w:color w:val="4F81BD"/>
    </w:rPr>
  </w:style>
  <w:style w:type="character" w:styleId="af5">
    <w:name w:val="Book Title"/>
    <w:uiPriority w:val="33"/>
    <w:qFormat/>
    <w:rsid w:val="003C5E72"/>
    <w:rPr>
      <w:b/>
      <w:bCs/>
      <w:i/>
      <w:iCs/>
      <w:spacing w:val="9"/>
    </w:rPr>
  </w:style>
  <w:style w:type="paragraph" w:styleId="af6">
    <w:name w:val="TOC Heading"/>
    <w:basedOn w:val="1"/>
    <w:next w:val="a"/>
    <w:uiPriority w:val="39"/>
    <w:qFormat/>
    <w:rsid w:val="003C5E72"/>
    <w:pPr>
      <w:outlineLvl w:val="9"/>
    </w:pPr>
    <w:rPr>
      <w:lang w:bidi="en-US"/>
    </w:rPr>
  </w:style>
  <w:style w:type="character" w:styleId="Hyperlink">
    <w:name w:val="Hyperlink"/>
    <w:basedOn w:val="a0"/>
    <w:uiPriority w:val="99"/>
    <w:semiHidden/>
    <w:unhideWhenUsed/>
    <w:rsid w:val="0005287D"/>
    <w:rPr>
      <w:color w:val="0000FF"/>
      <w:u w:val="single"/>
    </w:rPr>
  </w:style>
  <w:style w:type="paragraph" w:styleId="NormalWeb">
    <w:name w:val="Normal (Web)"/>
    <w:basedOn w:val="a"/>
    <w:uiPriority w:val="99"/>
    <w:unhideWhenUsed/>
    <w:rsid w:val="0005287D"/>
    <w:pPr>
      <w:bidi w:val="0"/>
      <w:spacing w:before="100" w:beforeAutospacing="1" w:after="100" w:afterAutospacing="1" w:line="240" w:lineRule="auto"/>
    </w:pPr>
    <w:rPr>
      <w:rFonts w:ascii="Times New Roman" w:eastAsiaTheme="minorHAnsi"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287D"/>
    <w:pPr>
      <w:bidi/>
      <w:spacing w:before="120" w:line="360" w:lineRule="auto"/>
    </w:pPr>
    <w:rPr>
      <w:rFonts w:ascii="Arial" w:hAnsi="Arial"/>
      <w:sz w:val="22"/>
      <w:szCs w:val="22"/>
      <w:lang w:eastAsia="he-IL"/>
    </w:rPr>
  </w:style>
  <w:style w:type="paragraph" w:styleId="1">
    <w:name w:val="heading 1"/>
    <w:basedOn w:val="a"/>
    <w:next w:val="a"/>
    <w:link w:val="10"/>
    <w:uiPriority w:val="9"/>
    <w:qFormat/>
    <w:rsid w:val="003C5E72"/>
    <w:pPr>
      <w:pBdr>
        <w:top w:val="single" w:sz="24" w:space="0" w:color="4F81BD"/>
        <w:left w:val="single" w:sz="24" w:space="0" w:color="4F81BD"/>
        <w:bottom w:val="single" w:sz="24" w:space="0" w:color="4F81BD"/>
        <w:right w:val="single" w:sz="24" w:space="0" w:color="4F81BD"/>
      </w:pBdr>
      <w:shd w:val="clear" w:color="auto" w:fill="4F81BD"/>
      <w:bidi w:val="0"/>
      <w:outlineLvl w:val="0"/>
    </w:pPr>
    <w:rPr>
      <w:b/>
      <w:bCs/>
      <w:caps/>
      <w:color w:val="FFFFFF"/>
      <w:spacing w:val="15"/>
    </w:rPr>
  </w:style>
  <w:style w:type="paragraph" w:styleId="2">
    <w:name w:val="heading 2"/>
    <w:basedOn w:val="a"/>
    <w:next w:val="a"/>
    <w:link w:val="20"/>
    <w:uiPriority w:val="9"/>
    <w:qFormat/>
    <w:rsid w:val="003C5E72"/>
    <w:pPr>
      <w:pBdr>
        <w:top w:val="single" w:sz="24" w:space="0" w:color="DBE5F1"/>
        <w:left w:val="single" w:sz="24" w:space="0" w:color="DBE5F1"/>
        <w:bottom w:val="single" w:sz="24" w:space="0" w:color="DBE5F1"/>
        <w:right w:val="single" w:sz="24" w:space="0" w:color="DBE5F1"/>
      </w:pBdr>
      <w:shd w:val="clear" w:color="auto" w:fill="DBE5F1"/>
      <w:bidi w:val="0"/>
      <w:outlineLvl w:val="1"/>
    </w:pPr>
    <w:rPr>
      <w:caps/>
      <w:spacing w:val="15"/>
    </w:rPr>
  </w:style>
  <w:style w:type="paragraph" w:styleId="3">
    <w:name w:val="heading 3"/>
    <w:basedOn w:val="a"/>
    <w:next w:val="a"/>
    <w:link w:val="30"/>
    <w:uiPriority w:val="9"/>
    <w:qFormat/>
    <w:rsid w:val="003C5E72"/>
    <w:pPr>
      <w:pBdr>
        <w:top w:val="single" w:sz="6" w:space="2" w:color="4F81BD"/>
        <w:left w:val="single" w:sz="6" w:space="2" w:color="4F81BD"/>
      </w:pBdr>
      <w:bidi w:val="0"/>
      <w:spacing w:before="300"/>
      <w:outlineLvl w:val="2"/>
    </w:pPr>
    <w:rPr>
      <w:caps/>
      <w:color w:val="243F60"/>
      <w:spacing w:val="15"/>
    </w:rPr>
  </w:style>
  <w:style w:type="paragraph" w:styleId="4">
    <w:name w:val="heading 4"/>
    <w:basedOn w:val="a"/>
    <w:next w:val="a"/>
    <w:link w:val="40"/>
    <w:uiPriority w:val="9"/>
    <w:qFormat/>
    <w:rsid w:val="003C5E72"/>
    <w:pPr>
      <w:pBdr>
        <w:top w:val="dotted" w:sz="6" w:space="2" w:color="4F81BD"/>
        <w:left w:val="dotted" w:sz="6" w:space="2" w:color="4F81BD"/>
      </w:pBdr>
      <w:bidi w:val="0"/>
      <w:spacing w:before="300"/>
      <w:outlineLvl w:val="3"/>
    </w:pPr>
    <w:rPr>
      <w:caps/>
      <w:color w:val="365F91"/>
      <w:spacing w:val="10"/>
    </w:rPr>
  </w:style>
  <w:style w:type="paragraph" w:styleId="5">
    <w:name w:val="heading 5"/>
    <w:basedOn w:val="a"/>
    <w:next w:val="a"/>
    <w:link w:val="50"/>
    <w:uiPriority w:val="9"/>
    <w:qFormat/>
    <w:rsid w:val="003C5E72"/>
    <w:pPr>
      <w:pBdr>
        <w:bottom w:val="single" w:sz="6" w:space="1" w:color="4F81BD"/>
      </w:pBdr>
      <w:bidi w:val="0"/>
      <w:spacing w:before="300"/>
      <w:outlineLvl w:val="4"/>
    </w:pPr>
    <w:rPr>
      <w:caps/>
      <w:color w:val="365F91"/>
      <w:spacing w:val="10"/>
    </w:rPr>
  </w:style>
  <w:style w:type="paragraph" w:styleId="6">
    <w:name w:val="heading 6"/>
    <w:basedOn w:val="a"/>
    <w:next w:val="a"/>
    <w:link w:val="60"/>
    <w:uiPriority w:val="9"/>
    <w:qFormat/>
    <w:rsid w:val="003C5E72"/>
    <w:pPr>
      <w:pBdr>
        <w:bottom w:val="dotted" w:sz="6" w:space="1" w:color="4F81BD"/>
      </w:pBdr>
      <w:bidi w:val="0"/>
      <w:spacing w:before="300"/>
      <w:outlineLvl w:val="5"/>
    </w:pPr>
    <w:rPr>
      <w:caps/>
      <w:color w:val="365F91"/>
      <w:spacing w:val="10"/>
    </w:rPr>
  </w:style>
  <w:style w:type="paragraph" w:styleId="7">
    <w:name w:val="heading 7"/>
    <w:basedOn w:val="a"/>
    <w:next w:val="a"/>
    <w:link w:val="70"/>
    <w:uiPriority w:val="9"/>
    <w:qFormat/>
    <w:rsid w:val="003C5E72"/>
    <w:pPr>
      <w:bidi w:val="0"/>
      <w:spacing w:before="300"/>
      <w:outlineLvl w:val="6"/>
    </w:pPr>
    <w:rPr>
      <w:caps/>
      <w:color w:val="365F91"/>
      <w:spacing w:val="10"/>
    </w:rPr>
  </w:style>
  <w:style w:type="paragraph" w:styleId="8">
    <w:name w:val="heading 8"/>
    <w:basedOn w:val="a"/>
    <w:next w:val="a"/>
    <w:link w:val="80"/>
    <w:uiPriority w:val="9"/>
    <w:qFormat/>
    <w:rsid w:val="003C5E72"/>
    <w:pPr>
      <w:bidi w:val="0"/>
      <w:spacing w:before="300"/>
      <w:outlineLvl w:val="7"/>
    </w:pPr>
    <w:rPr>
      <w:caps/>
      <w:spacing w:val="10"/>
      <w:sz w:val="18"/>
      <w:szCs w:val="18"/>
    </w:rPr>
  </w:style>
  <w:style w:type="paragraph" w:styleId="9">
    <w:name w:val="heading 9"/>
    <w:basedOn w:val="a"/>
    <w:next w:val="a"/>
    <w:link w:val="90"/>
    <w:uiPriority w:val="9"/>
    <w:qFormat/>
    <w:rsid w:val="003C5E7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הצעת מחיר"/>
    <w:basedOn w:val="a"/>
    <w:next w:val="a"/>
    <w:link w:val="a4"/>
    <w:uiPriority w:val="29"/>
    <w:qFormat/>
    <w:rsid w:val="003C5E72"/>
    <w:pPr>
      <w:bidi w:val="0"/>
    </w:pPr>
    <w:rPr>
      <w:i/>
      <w:iCs/>
    </w:rPr>
  </w:style>
  <w:style w:type="character" w:customStyle="1" w:styleId="a4">
    <w:name w:val="הצעת מחיר תו"/>
    <w:basedOn w:val="a0"/>
    <w:link w:val="a3"/>
    <w:uiPriority w:val="29"/>
    <w:rsid w:val="003C5E72"/>
    <w:rPr>
      <w:i/>
      <w:iCs/>
    </w:rPr>
  </w:style>
  <w:style w:type="paragraph" w:customStyle="1" w:styleId="a5">
    <w:name w:val="הצעת מחיר חזקה"/>
    <w:basedOn w:val="a"/>
    <w:next w:val="a"/>
    <w:link w:val="a6"/>
    <w:uiPriority w:val="30"/>
    <w:qFormat/>
    <w:rsid w:val="003C5E72"/>
    <w:pPr>
      <w:pBdr>
        <w:top w:val="single" w:sz="4" w:space="10" w:color="4F81BD"/>
        <w:left w:val="single" w:sz="4" w:space="10" w:color="4F81BD"/>
      </w:pBdr>
      <w:bidi w:val="0"/>
      <w:ind w:left="1296" w:right="1152"/>
      <w:jc w:val="both"/>
    </w:pPr>
    <w:rPr>
      <w:i/>
      <w:iCs/>
      <w:color w:val="4F81BD"/>
    </w:rPr>
  </w:style>
  <w:style w:type="character" w:customStyle="1" w:styleId="a6">
    <w:name w:val="הצעת מחיר חזקה תו"/>
    <w:basedOn w:val="a0"/>
    <w:link w:val="a5"/>
    <w:uiPriority w:val="30"/>
    <w:rsid w:val="003C5E72"/>
    <w:rPr>
      <w:i/>
      <w:iCs/>
      <w:color w:val="4F81BD"/>
    </w:rPr>
  </w:style>
  <w:style w:type="character" w:customStyle="1" w:styleId="a7">
    <w:name w:val="הדגשה מעודנת"/>
    <w:uiPriority w:val="19"/>
    <w:qFormat/>
    <w:rsid w:val="003C5E72"/>
    <w:rPr>
      <w:i/>
      <w:iCs/>
      <w:color w:val="243F60"/>
    </w:rPr>
  </w:style>
  <w:style w:type="character" w:customStyle="1" w:styleId="a8">
    <w:name w:val="הפניה מעודנת"/>
    <w:uiPriority w:val="31"/>
    <w:qFormat/>
    <w:rsid w:val="003C5E72"/>
    <w:rPr>
      <w:b/>
      <w:bCs/>
      <w:color w:val="4F81BD"/>
    </w:rPr>
  </w:style>
  <w:style w:type="character" w:customStyle="1" w:styleId="10">
    <w:name w:val="כותרת 1 תו"/>
    <w:basedOn w:val="a0"/>
    <w:link w:val="1"/>
    <w:uiPriority w:val="9"/>
    <w:rsid w:val="003C5E72"/>
    <w:rPr>
      <w:b/>
      <w:bCs/>
      <w:caps/>
      <w:color w:val="FFFFFF"/>
      <w:spacing w:val="15"/>
      <w:shd w:val="clear" w:color="auto" w:fill="4F81BD"/>
    </w:rPr>
  </w:style>
  <w:style w:type="character" w:customStyle="1" w:styleId="20">
    <w:name w:val="כותרת 2 תו"/>
    <w:basedOn w:val="a0"/>
    <w:link w:val="2"/>
    <w:uiPriority w:val="9"/>
    <w:rsid w:val="003C5E72"/>
    <w:rPr>
      <w:caps/>
      <w:spacing w:val="15"/>
      <w:shd w:val="clear" w:color="auto" w:fill="DBE5F1"/>
    </w:rPr>
  </w:style>
  <w:style w:type="character" w:customStyle="1" w:styleId="30">
    <w:name w:val="כותרת 3 תו"/>
    <w:basedOn w:val="a0"/>
    <w:link w:val="3"/>
    <w:uiPriority w:val="9"/>
    <w:rsid w:val="003C5E72"/>
    <w:rPr>
      <w:caps/>
      <w:color w:val="243F60"/>
      <w:spacing w:val="15"/>
    </w:rPr>
  </w:style>
  <w:style w:type="character" w:customStyle="1" w:styleId="40">
    <w:name w:val="כותרת 4 תו"/>
    <w:basedOn w:val="a0"/>
    <w:link w:val="4"/>
    <w:uiPriority w:val="9"/>
    <w:rsid w:val="003C5E72"/>
    <w:rPr>
      <w:caps/>
      <w:color w:val="365F91"/>
      <w:spacing w:val="10"/>
    </w:rPr>
  </w:style>
  <w:style w:type="character" w:customStyle="1" w:styleId="50">
    <w:name w:val="כותרת 5 תו"/>
    <w:basedOn w:val="a0"/>
    <w:link w:val="5"/>
    <w:uiPriority w:val="9"/>
    <w:rsid w:val="003C5E72"/>
    <w:rPr>
      <w:caps/>
      <w:color w:val="365F91"/>
      <w:spacing w:val="10"/>
    </w:rPr>
  </w:style>
  <w:style w:type="character" w:customStyle="1" w:styleId="60">
    <w:name w:val="כותרת 6 תו"/>
    <w:basedOn w:val="a0"/>
    <w:link w:val="6"/>
    <w:uiPriority w:val="9"/>
    <w:rsid w:val="003C5E72"/>
    <w:rPr>
      <w:caps/>
      <w:color w:val="365F91"/>
      <w:spacing w:val="10"/>
    </w:rPr>
  </w:style>
  <w:style w:type="character" w:customStyle="1" w:styleId="70">
    <w:name w:val="כותרת 7 תו"/>
    <w:basedOn w:val="a0"/>
    <w:link w:val="7"/>
    <w:uiPriority w:val="9"/>
    <w:rsid w:val="003C5E72"/>
    <w:rPr>
      <w:caps/>
      <w:color w:val="365F91"/>
      <w:spacing w:val="10"/>
    </w:rPr>
  </w:style>
  <w:style w:type="character" w:customStyle="1" w:styleId="80">
    <w:name w:val="כותרת 8 תו"/>
    <w:basedOn w:val="a0"/>
    <w:link w:val="8"/>
    <w:uiPriority w:val="9"/>
    <w:rsid w:val="003C5E72"/>
    <w:rPr>
      <w:caps/>
      <w:spacing w:val="10"/>
      <w:sz w:val="18"/>
      <w:szCs w:val="18"/>
    </w:rPr>
  </w:style>
  <w:style w:type="character" w:customStyle="1" w:styleId="90">
    <w:name w:val="כותרת 9 תו"/>
    <w:basedOn w:val="a0"/>
    <w:link w:val="9"/>
    <w:uiPriority w:val="9"/>
    <w:rsid w:val="003C5E72"/>
    <w:rPr>
      <w:i/>
      <w:caps/>
      <w:spacing w:val="10"/>
      <w:sz w:val="18"/>
      <w:szCs w:val="18"/>
    </w:rPr>
  </w:style>
  <w:style w:type="paragraph" w:styleId="a9">
    <w:name w:val="caption"/>
    <w:basedOn w:val="a"/>
    <w:next w:val="a"/>
    <w:uiPriority w:val="35"/>
    <w:qFormat/>
    <w:rsid w:val="003C5E72"/>
    <w:pPr>
      <w:bidi w:val="0"/>
    </w:pPr>
    <w:rPr>
      <w:b/>
      <w:bCs/>
      <w:color w:val="365F91"/>
      <w:sz w:val="16"/>
      <w:szCs w:val="16"/>
    </w:rPr>
  </w:style>
  <w:style w:type="paragraph" w:styleId="aa">
    <w:name w:val="Title"/>
    <w:basedOn w:val="a"/>
    <w:next w:val="a"/>
    <w:link w:val="ab"/>
    <w:uiPriority w:val="10"/>
    <w:qFormat/>
    <w:rsid w:val="003C5E72"/>
    <w:pPr>
      <w:bidi w:val="0"/>
      <w:spacing w:before="720"/>
    </w:pPr>
    <w:rPr>
      <w:caps/>
      <w:color w:val="4F81BD"/>
      <w:spacing w:val="10"/>
      <w:kern w:val="28"/>
      <w:sz w:val="52"/>
      <w:szCs w:val="52"/>
    </w:rPr>
  </w:style>
  <w:style w:type="character" w:customStyle="1" w:styleId="ab">
    <w:name w:val="כותרת טקסט תו"/>
    <w:basedOn w:val="a0"/>
    <w:link w:val="aa"/>
    <w:uiPriority w:val="10"/>
    <w:rsid w:val="003C5E72"/>
    <w:rPr>
      <w:caps/>
      <w:color w:val="4F81BD"/>
      <w:spacing w:val="10"/>
      <w:kern w:val="28"/>
      <w:sz w:val="52"/>
      <w:szCs w:val="52"/>
    </w:rPr>
  </w:style>
  <w:style w:type="paragraph" w:styleId="ac">
    <w:name w:val="Subtitle"/>
    <w:basedOn w:val="a"/>
    <w:next w:val="a"/>
    <w:link w:val="ad"/>
    <w:uiPriority w:val="11"/>
    <w:qFormat/>
    <w:rsid w:val="003C5E72"/>
    <w:pPr>
      <w:bidi w:val="0"/>
      <w:spacing w:after="1000" w:line="240" w:lineRule="auto"/>
    </w:pPr>
    <w:rPr>
      <w:caps/>
      <w:color w:val="595959"/>
      <w:spacing w:val="10"/>
      <w:sz w:val="24"/>
      <w:szCs w:val="24"/>
    </w:rPr>
  </w:style>
  <w:style w:type="character" w:customStyle="1" w:styleId="ad">
    <w:name w:val="כותרת משנה תו"/>
    <w:basedOn w:val="a0"/>
    <w:link w:val="ac"/>
    <w:uiPriority w:val="11"/>
    <w:rsid w:val="003C5E72"/>
    <w:rPr>
      <w:caps/>
      <w:color w:val="595959"/>
      <w:spacing w:val="10"/>
      <w:sz w:val="24"/>
      <w:szCs w:val="24"/>
    </w:rPr>
  </w:style>
  <w:style w:type="character" w:styleId="ae">
    <w:name w:val="Strong"/>
    <w:uiPriority w:val="22"/>
    <w:qFormat/>
    <w:rsid w:val="003C5E72"/>
    <w:rPr>
      <w:b/>
      <w:bCs/>
    </w:rPr>
  </w:style>
  <w:style w:type="character" w:styleId="af">
    <w:name w:val="Emphasis"/>
    <w:uiPriority w:val="20"/>
    <w:qFormat/>
    <w:rsid w:val="003C5E72"/>
    <w:rPr>
      <w:caps/>
      <w:color w:val="243F60"/>
      <w:spacing w:val="5"/>
    </w:rPr>
  </w:style>
  <w:style w:type="paragraph" w:styleId="af0">
    <w:name w:val="No Spacing"/>
    <w:basedOn w:val="a"/>
    <w:link w:val="af1"/>
    <w:uiPriority w:val="1"/>
    <w:qFormat/>
    <w:rsid w:val="003C5E72"/>
    <w:pPr>
      <w:spacing w:before="0" w:line="240" w:lineRule="auto"/>
    </w:pPr>
  </w:style>
  <w:style w:type="character" w:customStyle="1" w:styleId="af1">
    <w:name w:val="ללא מרווח תו"/>
    <w:basedOn w:val="a0"/>
    <w:link w:val="af0"/>
    <w:uiPriority w:val="1"/>
    <w:rsid w:val="003C5E72"/>
  </w:style>
  <w:style w:type="paragraph" w:styleId="af2">
    <w:name w:val="List Paragraph"/>
    <w:basedOn w:val="a"/>
    <w:uiPriority w:val="34"/>
    <w:qFormat/>
    <w:rsid w:val="003C5E72"/>
    <w:pPr>
      <w:bidi w:val="0"/>
      <w:ind w:left="720"/>
      <w:contextualSpacing/>
    </w:pPr>
  </w:style>
  <w:style w:type="character" w:styleId="af3">
    <w:name w:val="Intense Emphasis"/>
    <w:uiPriority w:val="21"/>
    <w:qFormat/>
    <w:rsid w:val="003C5E72"/>
    <w:rPr>
      <w:b/>
      <w:bCs/>
      <w:caps/>
      <w:color w:val="243F60"/>
      <w:spacing w:val="10"/>
    </w:rPr>
  </w:style>
  <w:style w:type="character" w:styleId="af4">
    <w:name w:val="Intense Reference"/>
    <w:uiPriority w:val="32"/>
    <w:qFormat/>
    <w:rsid w:val="003C5E72"/>
    <w:rPr>
      <w:b/>
      <w:bCs/>
      <w:i/>
      <w:iCs/>
      <w:caps/>
      <w:color w:val="4F81BD"/>
    </w:rPr>
  </w:style>
  <w:style w:type="character" w:styleId="af5">
    <w:name w:val="Book Title"/>
    <w:uiPriority w:val="33"/>
    <w:qFormat/>
    <w:rsid w:val="003C5E72"/>
    <w:rPr>
      <w:b/>
      <w:bCs/>
      <w:i/>
      <w:iCs/>
      <w:spacing w:val="9"/>
    </w:rPr>
  </w:style>
  <w:style w:type="paragraph" w:styleId="af6">
    <w:name w:val="TOC Heading"/>
    <w:basedOn w:val="1"/>
    <w:next w:val="a"/>
    <w:uiPriority w:val="39"/>
    <w:qFormat/>
    <w:rsid w:val="003C5E72"/>
    <w:pPr>
      <w:outlineLvl w:val="9"/>
    </w:pPr>
    <w:rPr>
      <w:lang w:bidi="en-US"/>
    </w:rPr>
  </w:style>
  <w:style w:type="character" w:styleId="Hyperlink">
    <w:name w:val="Hyperlink"/>
    <w:basedOn w:val="a0"/>
    <w:uiPriority w:val="99"/>
    <w:semiHidden/>
    <w:unhideWhenUsed/>
    <w:rsid w:val="0005287D"/>
    <w:rPr>
      <w:color w:val="0000FF"/>
      <w:u w:val="single"/>
    </w:rPr>
  </w:style>
  <w:style w:type="paragraph" w:styleId="NormalWeb">
    <w:name w:val="Normal (Web)"/>
    <w:basedOn w:val="a"/>
    <w:uiPriority w:val="99"/>
    <w:unhideWhenUsed/>
    <w:rsid w:val="0005287D"/>
    <w:pPr>
      <w:bidi w:val="0"/>
      <w:spacing w:before="100" w:beforeAutospacing="1" w:after="100" w:afterAutospacing="1" w:line="240" w:lineRule="auto"/>
    </w:pPr>
    <w:rPr>
      <w:rFonts w:ascii="Times New Roman" w:eastAsiaTheme="minorHAnsi"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w3c.org.il/guidelines/guidelines_WCAG_1.0.html" TargetMode="External"/><Relationship Id="rId11" Type="http://schemas.openxmlformats.org/officeDocument/2006/relationships/customXml" Target="../customXml/item3.xml"/><Relationship Id="rId5" Type="http://schemas.openxmlformats.org/officeDocument/2006/relationships/webSettings" Target="webSettings.xml"/><Relationship Id="rId10"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customXml" Target="../customXml/item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0" ma:contentTypeDescription="צור מסמך חדש." ma:contentTypeScope="" ma:versionID="ca15387e46e0c066f0b274701a706a30">
  <xsd:schema xmlns:xsd="http://www.w3.org/2001/XMLSchema" xmlns:p="http://schemas.microsoft.com/office/2006/metadata/properties" xmlns:ns2="77704bc4-301f-4066-b151-4b0d8f28c850" xmlns:ns3="F2B39882-E02B-4375-B893-A3DEDAF5D6CA" targetNamespace="http://schemas.microsoft.com/office/2006/metadata/properties" ma:root="true" ma:fieldsID="5926118979453ee8cf19485dce85dee1"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77704bc4-301f-4066-b151-4b0d8f28c850">54999611</AutoNumber>
    <SDSenderName xmlns="F2B39882-E02B-4375-B893-A3DEDAF5D6CA" xsi:nil="true"/>
    <SDCategoryID xmlns="77704bc4-301f-4066-b151-4b0d8f28c850">dba31f120ebc;#</SDCategoryID>
    <SDDocDate xmlns="77704bc4-301f-4066-b151-4b0d8f28c850">2011-09-25T22:00:00+00:00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מכרזים:מכרזים:הודעות:תיקון;#</SDCategories>
    <SDAuthor xmlns="77704bc4-301f-4066-b151-4b0d8f28c850">רכישות - ק. מכרזים</SDAuthor>
    <SDHebDate xmlns="77704bc4-301f-4066-b151-4b0d8f28c850">כ"ז באלול, התשע"א</SDHebDate>
  </documentManagement>
</p:properties>
</file>

<file path=customXml/itemProps1.xml><?xml version="1.0" encoding="utf-8"?>
<ds:datastoreItem xmlns:ds="http://schemas.openxmlformats.org/officeDocument/2006/customXml" ds:itemID="{98C7995A-9E06-484B-A77B-DA76EA145501}"/>
</file>

<file path=customXml/itemProps2.xml><?xml version="1.0" encoding="utf-8"?>
<ds:datastoreItem xmlns:ds="http://schemas.openxmlformats.org/officeDocument/2006/customXml" ds:itemID="{A5F902C3-85E6-4392-B6CD-59198809B0F9}"/>
</file>

<file path=customXml/itemProps3.xml><?xml version="1.0" encoding="utf-8"?>
<ds:datastoreItem xmlns:ds="http://schemas.openxmlformats.org/officeDocument/2006/customXml" ds:itemID="{CB7B39B7-877B-4160-892F-D8931F02DB36}"/>
</file>

<file path=docProps/app.xml><?xml version="1.0" encoding="utf-8"?>
<Properties xmlns="http://schemas.openxmlformats.org/officeDocument/2006/extended-properties" xmlns:vt="http://schemas.openxmlformats.org/officeDocument/2006/docPropsVTypes">
  <Template>Normal</Template>
  <TotalTime>2</TotalTime>
  <Pages>27</Pages>
  <Words>5026</Words>
  <Characters>25132</Characters>
  <Application>Microsoft Office Word</Application>
  <DocSecurity>4</DocSecurity>
  <Lines>209</Lines>
  <Paragraphs>60</Paragraphs>
  <ScaleCrop>false</ScaleCrop>
  <HeadingPairs>
    <vt:vector size="2" baseType="variant">
      <vt:variant>
        <vt:lpstr>שם</vt:lpstr>
      </vt:variant>
      <vt:variant>
        <vt:i4>1</vt:i4>
      </vt:variant>
    </vt:vector>
  </HeadingPairs>
  <TitlesOfParts>
    <vt:vector size="1" baseType="lpstr">
      <vt:lpstr/>
    </vt:vector>
  </TitlesOfParts>
  <Company>Israel Prison Services</Company>
  <LinksUpToDate>false</LinksUpToDate>
  <CharactersWithSpaces>30098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- 216/2011 - אפיון, עיצוב, הקמה ותחזוקה של אתר אינטרנט חדש לשב"ס-נספח שאלות ותשובות הודעת תיקון מס' 2</dc:title>
  <dc:subject/>
  <dc:creator>Masters</dc:creator>
  <cp:keywords/>
  <dc:description/>
  <cp:lastModifiedBy>Masters</cp:lastModifiedBy>
  <cp:revision>2</cp:revision>
  <dcterms:created xsi:type="dcterms:W3CDTF">2011-09-26T07:02:00Z</dcterms:created>
  <dcterms:modified xsi:type="dcterms:W3CDTF">2011-09-26T07:02:00Z</dcterms:modified>
  <cp:contentType>מחלקת רכישות - דואר נכנס</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ies>
</file>